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D3" w:rsidRDefault="007C3DD3" w:rsidP="007C3DD3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5 szkoły podstawowej </w:t>
      </w:r>
      <w:bookmarkStart w:id="0" w:name="_GoBack"/>
      <w:bookmarkEnd w:id="0"/>
      <w:r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„Puls życia”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 Anny Zdziennickiej</w:t>
      </w:r>
    </w:p>
    <w:p w:rsidR="007C3DD3" w:rsidRPr="00BC02D0" w:rsidRDefault="007C3DD3" w:rsidP="007C3DD3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C3DD3" w:rsidRPr="00BC02D0" w:rsidTr="00A83EF2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7C3DD3" w:rsidRPr="00BC02D0" w:rsidRDefault="007C3DD3" w:rsidP="00A83EF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7C3DD3" w:rsidRPr="00BC02D0" w:rsidRDefault="007C3DD3" w:rsidP="007C3DD3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7C3DD3" w:rsidRPr="00BC02D0" w:rsidRDefault="007C3DD3" w:rsidP="007C3DD3">
            <w:pPr>
              <w:numPr>
                <w:ilvl w:val="0"/>
                <w:numId w:val="29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7C3DD3" w:rsidRPr="00BC02D0" w:rsidRDefault="007C3DD3" w:rsidP="007C3DD3">
            <w:pPr>
              <w:numPr>
                <w:ilvl w:val="0"/>
                <w:numId w:val="29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7C3DD3" w:rsidRPr="00BC02D0" w:rsidRDefault="007C3DD3" w:rsidP="007C3DD3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7C3DD3" w:rsidRPr="00BC02D0" w:rsidRDefault="007C3DD3" w:rsidP="007C3DD3">
            <w:pPr>
              <w:numPr>
                <w:ilvl w:val="0"/>
                <w:numId w:val="28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7C3DD3" w:rsidRPr="00BC02D0" w:rsidRDefault="007C3DD3" w:rsidP="007C3DD3">
            <w:pPr>
              <w:numPr>
                <w:ilvl w:val="0"/>
                <w:numId w:val="28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7C3DD3" w:rsidRPr="00BC02D0" w:rsidRDefault="007C3DD3" w:rsidP="007C3DD3">
            <w:pPr>
              <w:numPr>
                <w:ilvl w:val="0"/>
                <w:numId w:val="27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7C3DD3" w:rsidRPr="00BC02D0" w:rsidRDefault="007C3DD3" w:rsidP="007C3DD3">
            <w:pPr>
              <w:numPr>
                <w:ilvl w:val="0"/>
                <w:numId w:val="27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7C3DD3" w:rsidRPr="00BC02D0" w:rsidRDefault="007C3DD3" w:rsidP="007C3DD3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7C3DD3" w:rsidRPr="00BC02D0" w:rsidRDefault="007C3DD3" w:rsidP="007C3DD3">
            <w:pPr>
              <w:numPr>
                <w:ilvl w:val="0"/>
                <w:numId w:val="26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7C3DD3" w:rsidRPr="00BC02D0" w:rsidRDefault="007C3DD3" w:rsidP="007C3DD3">
            <w:pPr>
              <w:numPr>
                <w:ilvl w:val="0"/>
                <w:numId w:val="26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7C3DD3" w:rsidRPr="00BC02D0" w:rsidRDefault="007C3DD3" w:rsidP="007C3DD3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7C3DD3" w:rsidRPr="00BC02D0" w:rsidRDefault="007C3DD3" w:rsidP="007C3DD3">
            <w:pPr>
              <w:numPr>
                <w:ilvl w:val="0"/>
                <w:numId w:val="30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7C3DD3" w:rsidRPr="00BC02D0" w:rsidRDefault="007C3DD3" w:rsidP="007C3DD3">
            <w:pPr>
              <w:numPr>
                <w:ilvl w:val="0"/>
                <w:numId w:val="30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7C3DD3" w:rsidRPr="00BC02D0" w:rsidTr="00A83EF2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2. Jak poznawać biologię?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7C3DD3" w:rsidRPr="00BC02D0" w:rsidRDefault="007C3DD3" w:rsidP="00A83EF2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cechy dobrego badacza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7C3DD3" w:rsidRPr="00BC02D0" w:rsidRDefault="007C3DD3" w:rsidP="007C3DD3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7C3DD3" w:rsidRPr="00BC02D0" w:rsidRDefault="007C3DD3" w:rsidP="007C3DD3">
            <w:pPr>
              <w:numPr>
                <w:ilvl w:val="0"/>
                <w:numId w:val="24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7C3DD3" w:rsidRPr="00BC02D0" w:rsidTr="00A83EF2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7C3DD3" w:rsidRPr="00BC02D0" w:rsidRDefault="007C3DD3" w:rsidP="00A83EF2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opisuje budowę mikroskopu optycznego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nastawia ostrość mikroskopu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7C3DD3" w:rsidRPr="00BC02D0" w:rsidRDefault="007C3DD3" w:rsidP="00A83EF2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7C3DD3" w:rsidRPr="00BC02D0" w:rsidRDefault="007C3DD3" w:rsidP="007C3DD3">
            <w:pPr>
              <w:numPr>
                <w:ilvl w:val="0"/>
                <w:numId w:val="25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4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7C3DD3" w:rsidRPr="00BC02D0" w:rsidRDefault="007C3DD3" w:rsidP="007C3DD3">
            <w:pPr>
              <w:numPr>
                <w:ilvl w:val="0"/>
                <w:numId w:val="24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7C3DD3" w:rsidRPr="00BC02D0" w:rsidRDefault="007C3DD3" w:rsidP="007C3DD3">
      <w:pPr>
        <w:spacing w:line="235" w:lineRule="auto"/>
        <w:rPr>
          <w:rFonts w:asciiTheme="minorHAnsi" w:hAnsiTheme="minorHAnsi" w:cstheme="minorHAnsi"/>
          <w:sz w:val="17"/>
        </w:rPr>
        <w:sectPr w:rsidR="007C3DD3" w:rsidRPr="00BC02D0" w:rsidSect="007C3DD3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C3DD3" w:rsidRPr="00BC02D0" w:rsidTr="00A83EF2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E80CE8" w:rsidRDefault="007C3DD3" w:rsidP="00A83EF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E80CE8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7C3DD3" w:rsidRPr="00E80CE8" w:rsidRDefault="007C3DD3" w:rsidP="00A83EF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E80CE8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7C3DD3" w:rsidRPr="00BC02D0" w:rsidRDefault="007C3DD3" w:rsidP="00A83EF2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7C3DD3" w:rsidRPr="00BC02D0" w:rsidRDefault="007C3DD3" w:rsidP="00A83EF2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7C3DD3" w:rsidRPr="00BC02D0" w:rsidRDefault="007C3DD3" w:rsidP="00A83EF2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7C3DD3" w:rsidRPr="00BC02D0" w:rsidRDefault="007C3DD3" w:rsidP="00A83EF2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7C3DD3" w:rsidRPr="00E80CE8" w:rsidRDefault="007C3DD3" w:rsidP="007C3DD3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7C3DD3" w:rsidRPr="002B5C66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7C3DD3" w:rsidRPr="00BC02D0" w:rsidRDefault="007C3DD3" w:rsidP="007C3DD3">
            <w:pPr>
              <w:numPr>
                <w:ilvl w:val="0"/>
                <w:numId w:val="23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7C3DD3" w:rsidRPr="00BC02D0" w:rsidTr="00A83EF2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7C3DD3" w:rsidRPr="00BC02D0" w:rsidRDefault="007C3DD3" w:rsidP="00A83EF2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7C3DD3" w:rsidRPr="00BC02D0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7C3DD3" w:rsidRPr="00E80CE8" w:rsidRDefault="007C3DD3" w:rsidP="007C3DD3">
            <w:pPr>
              <w:numPr>
                <w:ilvl w:val="0"/>
                <w:numId w:val="22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7C3DD3" w:rsidRPr="00BC02D0" w:rsidRDefault="007C3DD3" w:rsidP="00A83EF2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7C3DD3" w:rsidRPr="00BC02D0" w:rsidTr="00A83EF2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E80CE8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na podstawie obserwacji preparatów, ilustracji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7C3DD3" w:rsidRPr="00E80CE8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7C3DD3" w:rsidRPr="00BC02D0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7C3DD3" w:rsidRPr="00E80CE8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komórki bezjądrowej i jądrowej</w:t>
            </w:r>
          </w:p>
          <w:p w:rsidR="007C3DD3" w:rsidRPr="00BC02D0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7C3DD3" w:rsidRPr="00BC02D0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7C3DD3" w:rsidRPr="00BC02D0" w:rsidRDefault="007C3DD3" w:rsidP="007C3DD3">
            <w:pPr>
              <w:numPr>
                <w:ilvl w:val="0"/>
                <w:numId w:val="21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7C3DD3" w:rsidRPr="00BC02D0" w:rsidRDefault="007C3DD3" w:rsidP="00A83EF2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 i bezjądrowe oraz podaje ich przykłady</w:t>
            </w:r>
          </w:p>
          <w:p w:rsidR="007C3DD3" w:rsidRPr="00BC02D0" w:rsidRDefault="007C3DD3" w:rsidP="007C3DD3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7C3DD3" w:rsidRPr="00BC02D0" w:rsidRDefault="007C3DD3" w:rsidP="007C3DD3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7C3DD3" w:rsidRPr="00BC02D0" w:rsidRDefault="007C3DD3" w:rsidP="007C3DD3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7C3DD3" w:rsidRPr="00BC02D0" w:rsidRDefault="007C3DD3" w:rsidP="007C3DD3">
            <w:pPr>
              <w:numPr>
                <w:ilvl w:val="0"/>
                <w:numId w:val="32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7C3DD3" w:rsidRPr="00BC02D0" w:rsidRDefault="007C3DD3" w:rsidP="00A83EF2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7C3DD3" w:rsidRPr="00BC02D0" w:rsidRDefault="007C3DD3" w:rsidP="007C3DD3">
            <w:pPr>
              <w:numPr>
                <w:ilvl w:val="0"/>
                <w:numId w:val="20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7C3DD3" w:rsidRPr="00BC02D0" w:rsidRDefault="007C3DD3" w:rsidP="007C3DD3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0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7C3DD3" w:rsidRPr="00BC02D0" w:rsidRDefault="007C3DD3" w:rsidP="007C3DD3">
            <w:pPr>
              <w:numPr>
                <w:ilvl w:val="0"/>
                <w:numId w:val="20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7C3DD3" w:rsidRPr="00BC02D0" w:rsidRDefault="007C3DD3" w:rsidP="007C3DD3">
      <w:pPr>
        <w:spacing w:line="235" w:lineRule="auto"/>
        <w:rPr>
          <w:rFonts w:asciiTheme="minorHAnsi" w:hAnsiTheme="minorHAnsi" w:cstheme="minorHAnsi"/>
          <w:sz w:val="17"/>
        </w:rPr>
        <w:sectPr w:rsidR="007C3DD3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C3DD3" w:rsidRPr="00BC02D0" w:rsidTr="00A83EF2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7C3DD3" w:rsidRPr="00BC02D0" w:rsidRDefault="007C3DD3" w:rsidP="00A83EF2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7C3DD3" w:rsidRPr="00BC02D0" w:rsidRDefault="007C3DD3" w:rsidP="00A83EF2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7C3DD3" w:rsidRPr="00BC02D0" w:rsidRDefault="007C3DD3" w:rsidP="00A83EF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7C3DD3" w:rsidRPr="00BC02D0" w:rsidRDefault="007C3DD3" w:rsidP="007C3DD3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7C3DD3" w:rsidRPr="00BC02D0" w:rsidRDefault="007C3DD3" w:rsidP="007C3DD3">
            <w:pPr>
              <w:numPr>
                <w:ilvl w:val="0"/>
                <w:numId w:val="19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9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7C3DD3" w:rsidRPr="00BC02D0" w:rsidRDefault="007C3DD3" w:rsidP="007C3DD3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7C3DD3" w:rsidRPr="00BC02D0" w:rsidRDefault="007C3DD3" w:rsidP="00A83EF2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produkty fotosyntezy</w:t>
            </w:r>
          </w:p>
          <w:p w:rsidR="007C3DD3" w:rsidRPr="00BC02D0" w:rsidRDefault="007C3DD3" w:rsidP="007C3DD3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7C3DD3" w:rsidRPr="00BC02D0" w:rsidRDefault="007C3DD3" w:rsidP="007C3DD3">
            <w:pPr>
              <w:numPr>
                <w:ilvl w:val="0"/>
                <w:numId w:val="3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7C3DD3" w:rsidRPr="00BC02D0" w:rsidRDefault="007C3DD3" w:rsidP="00A83EF2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7C3DD3" w:rsidRPr="00BC02D0" w:rsidRDefault="007C3DD3" w:rsidP="007C3DD3">
            <w:pPr>
              <w:numPr>
                <w:ilvl w:val="0"/>
                <w:numId w:val="34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7C3DD3" w:rsidRPr="00BC02D0" w:rsidRDefault="007C3DD3" w:rsidP="007C3DD3">
            <w:pPr>
              <w:numPr>
                <w:ilvl w:val="0"/>
                <w:numId w:val="33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7C3DD3" w:rsidRPr="00BC02D0" w:rsidRDefault="007C3DD3" w:rsidP="007C3DD3">
            <w:pPr>
              <w:numPr>
                <w:ilvl w:val="0"/>
                <w:numId w:val="18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7C3DD3" w:rsidRPr="00BC02D0" w:rsidRDefault="007C3DD3" w:rsidP="007C3DD3">
            <w:pPr>
              <w:numPr>
                <w:ilvl w:val="0"/>
                <w:numId w:val="18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 zapisuje i omawia przebieg fotosyntezy</w:t>
            </w:r>
          </w:p>
          <w:p w:rsidR="007C3DD3" w:rsidRPr="00BC02D0" w:rsidRDefault="007C3DD3" w:rsidP="007C3DD3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7C3DD3" w:rsidRPr="00BC02D0" w:rsidRDefault="007C3DD3" w:rsidP="00A83EF2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8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7C3DD3" w:rsidRPr="00BC02D0" w:rsidRDefault="007C3DD3" w:rsidP="007C3DD3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7C3DD3" w:rsidRPr="00BC02D0" w:rsidRDefault="007C3DD3" w:rsidP="007C3DD3">
            <w:pPr>
              <w:numPr>
                <w:ilvl w:val="0"/>
                <w:numId w:val="18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zapasowe jako produkty fotosyntezy</w:t>
            </w:r>
          </w:p>
        </w:tc>
      </w:tr>
      <w:tr w:rsidR="007C3DD3" w:rsidRPr="00BC02D0" w:rsidTr="00A83EF2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cudzożywności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opisuje różne sposoby odżywiania się zwierząt</w:t>
            </w:r>
          </w:p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7C3DD3" w:rsidRPr="00BC02D0" w:rsidRDefault="007C3DD3" w:rsidP="007C3DD3">
            <w:pPr>
              <w:numPr>
                <w:ilvl w:val="0"/>
                <w:numId w:val="17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2B5C66" w:rsidRDefault="007C3DD3" w:rsidP="007C3DD3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7C3DD3" w:rsidRPr="00BC02D0" w:rsidRDefault="007C3DD3" w:rsidP="007C3DD3">
            <w:pPr>
              <w:pStyle w:val="TableParagraph"/>
              <w:numPr>
                <w:ilvl w:val="0"/>
                <w:numId w:val="17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7C3DD3" w:rsidRPr="00BC02D0" w:rsidTr="00A83EF2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oddychania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7C3DD3" w:rsidRPr="002B5C66" w:rsidRDefault="007C3DD3" w:rsidP="007C3DD3">
            <w:pPr>
              <w:numPr>
                <w:ilvl w:val="0"/>
                <w:numId w:val="16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wskazuje organizmy uzyskujące energię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schematycznie zapisuje przebieg oddychania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wymianę gazową u roślin i zwierząt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7C3DD3" w:rsidRPr="002B5C66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7C3DD3" w:rsidRPr="00BC02D0" w:rsidRDefault="007C3DD3" w:rsidP="007C3DD3">
            <w:pPr>
              <w:numPr>
                <w:ilvl w:val="0"/>
                <w:numId w:val="16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7C3DD3" w:rsidRPr="00BC02D0" w:rsidRDefault="007C3DD3" w:rsidP="007C3DD3">
      <w:pPr>
        <w:spacing w:line="204" w:lineRule="exact"/>
        <w:rPr>
          <w:rFonts w:asciiTheme="minorHAnsi" w:hAnsiTheme="minorHAnsi" w:cstheme="minorHAnsi"/>
          <w:sz w:val="17"/>
        </w:rPr>
        <w:sectPr w:rsidR="007C3DD3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C3DD3" w:rsidRPr="00BC02D0" w:rsidTr="00A83EF2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7C3DD3" w:rsidRPr="00BC02D0" w:rsidRDefault="007C3DD3" w:rsidP="00A83EF2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7C3DD3" w:rsidRPr="00BC02D0" w:rsidRDefault="007C3DD3" w:rsidP="00A83EF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hierarchiczną strukturę jednostek klasyfikacji biologicznej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zasady nadawania nazw gatunkom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uzasadnia konieczność klasyfikacji organizmów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jednostki klasyfikacji zwierząt</w:t>
            </w:r>
          </w:p>
          <w:p w:rsidR="007C3DD3" w:rsidRPr="00BC02D0" w:rsidRDefault="007C3DD3" w:rsidP="00A83EF2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7C3DD3" w:rsidRPr="00BC02D0" w:rsidRDefault="007C3DD3" w:rsidP="007C3DD3">
            <w:pPr>
              <w:numPr>
                <w:ilvl w:val="0"/>
                <w:numId w:val="15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z różnych kluczy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7C3DD3" w:rsidRPr="00BC02D0" w:rsidTr="00A83EF2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7C3DD3" w:rsidRPr="00BC02D0" w:rsidRDefault="007C3DD3" w:rsidP="00A83EF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cechy budowy wirusów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którymi wirusy różnią się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7C3DD3" w:rsidRPr="00BC02D0" w:rsidRDefault="007C3DD3" w:rsidP="00A83EF2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7C3DD3" w:rsidRPr="00BC02D0" w:rsidRDefault="007C3DD3" w:rsidP="007C3DD3">
            <w:pPr>
              <w:numPr>
                <w:ilvl w:val="0"/>
                <w:numId w:val="14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3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7C3DD3" w:rsidRPr="00BC02D0" w:rsidRDefault="007C3DD3" w:rsidP="007C3DD3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 i bakterii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7C3DD3" w:rsidRPr="00BC02D0" w:rsidRDefault="007C3DD3" w:rsidP="007C3DD3">
            <w:pPr>
              <w:numPr>
                <w:ilvl w:val="0"/>
                <w:numId w:val="13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7C3DD3" w:rsidRPr="00BC02D0" w:rsidRDefault="007C3DD3" w:rsidP="007C3DD3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ocenia znaczenie wirusów i bakterii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3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7C3DD3" w:rsidRPr="00BC02D0" w:rsidRDefault="007C3DD3" w:rsidP="00A83EF2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7C3DD3" w:rsidRPr="00BC02D0" w:rsidRDefault="007C3DD3" w:rsidP="007C3DD3">
            <w:pPr>
              <w:numPr>
                <w:ilvl w:val="0"/>
                <w:numId w:val="13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wirusowe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7C3DD3" w:rsidRPr="00BC02D0" w:rsidRDefault="007C3DD3" w:rsidP="00A83EF2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7C3DD3" w:rsidRPr="00BC02D0" w:rsidTr="00A83EF2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8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7C3DD3" w:rsidRPr="00BC02D0" w:rsidRDefault="007C3DD3" w:rsidP="007C3DD3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7C3DD3" w:rsidRPr="00BC02D0" w:rsidRDefault="007C3DD3" w:rsidP="007C3DD3">
            <w:pPr>
              <w:numPr>
                <w:ilvl w:val="0"/>
                <w:numId w:val="38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 do protistów</w:t>
            </w:r>
          </w:p>
          <w:p w:rsidR="007C3DD3" w:rsidRPr="00BC02D0" w:rsidRDefault="007C3DD3" w:rsidP="007C3DD3">
            <w:pPr>
              <w:numPr>
                <w:ilvl w:val="0"/>
                <w:numId w:val="38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wyszukuje protisty</w:t>
            </w:r>
          </w:p>
          <w:p w:rsidR="007C3DD3" w:rsidRPr="00BC02D0" w:rsidRDefault="007C3DD3" w:rsidP="00A83EF2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obserwowanym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oddychanie, odżywianie, rozmnażanie się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wyszukuje protisty w preparacie obserwowanym pod mikroskopem</w:t>
            </w:r>
          </w:p>
          <w:p w:rsidR="007C3DD3" w:rsidRPr="00BC02D0" w:rsidRDefault="007C3DD3" w:rsidP="00A83EF2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7C3DD3" w:rsidRPr="00BC02D0" w:rsidRDefault="007C3DD3" w:rsidP="00A83EF2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7C3DD3" w:rsidRPr="00BC02D0" w:rsidRDefault="007C3DD3" w:rsidP="007C3DD3">
            <w:pPr>
              <w:numPr>
                <w:ilvl w:val="0"/>
                <w:numId w:val="36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7C3DD3" w:rsidRPr="00BC02D0" w:rsidRDefault="007C3DD3" w:rsidP="00A83EF2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rysuje i opisuje budowę protistów</w:t>
            </w:r>
          </w:p>
        </w:tc>
      </w:tr>
    </w:tbl>
    <w:p w:rsidR="007C3DD3" w:rsidRPr="00BC02D0" w:rsidRDefault="007C3DD3" w:rsidP="007C3DD3">
      <w:pPr>
        <w:spacing w:line="235" w:lineRule="auto"/>
        <w:rPr>
          <w:rFonts w:asciiTheme="minorHAnsi" w:hAnsiTheme="minorHAnsi" w:cstheme="minorHAnsi"/>
          <w:sz w:val="17"/>
        </w:rPr>
        <w:sectPr w:rsidR="007C3DD3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C3DD3" w:rsidRPr="00BC02D0" w:rsidTr="00A83EF2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7C3DD3" w:rsidRPr="00BC02D0" w:rsidRDefault="007C3DD3" w:rsidP="00A83EF2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1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7C3DD3" w:rsidRPr="00BC02D0" w:rsidRDefault="007C3DD3" w:rsidP="007C3DD3">
            <w:pPr>
              <w:numPr>
                <w:ilvl w:val="0"/>
                <w:numId w:val="41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7C3DD3" w:rsidRPr="00BC02D0" w:rsidRDefault="007C3DD3" w:rsidP="007C3DD3">
            <w:pPr>
              <w:numPr>
                <w:ilvl w:val="0"/>
                <w:numId w:val="41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7C3DD3" w:rsidRPr="00BC02D0" w:rsidRDefault="007C3DD3" w:rsidP="007C3DD3">
            <w:pPr>
              <w:numPr>
                <w:ilvl w:val="0"/>
                <w:numId w:val="40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7C3DD3" w:rsidRPr="00BC02D0" w:rsidRDefault="007C3DD3" w:rsidP="007C3DD3">
            <w:pPr>
              <w:numPr>
                <w:ilvl w:val="0"/>
                <w:numId w:val="39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1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7C3DD3" w:rsidRPr="00BC02D0" w:rsidRDefault="007C3DD3" w:rsidP="007C3DD3">
            <w:pPr>
              <w:numPr>
                <w:ilvl w:val="0"/>
                <w:numId w:val="31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7C3DD3" w:rsidRPr="00BC02D0" w:rsidRDefault="007C3DD3" w:rsidP="007C3DD3">
            <w:pPr>
              <w:numPr>
                <w:ilvl w:val="0"/>
                <w:numId w:val="31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7C3DD3" w:rsidRPr="00BC02D0" w:rsidRDefault="007C3DD3" w:rsidP="00A83EF2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2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7C3DD3" w:rsidRPr="00BC02D0" w:rsidRDefault="007C3DD3" w:rsidP="007C3DD3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7C3DD3" w:rsidRPr="00BC02D0" w:rsidRDefault="007C3DD3" w:rsidP="007C3DD3">
            <w:pPr>
              <w:numPr>
                <w:ilvl w:val="0"/>
                <w:numId w:val="42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7C3DD3" w:rsidRPr="00BC02D0" w:rsidRDefault="007C3DD3" w:rsidP="007C3DD3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2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7C3DD3" w:rsidRPr="00BC02D0" w:rsidRDefault="007C3DD3" w:rsidP="007C3DD3">
            <w:pPr>
              <w:numPr>
                <w:ilvl w:val="0"/>
                <w:numId w:val="12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7C3DD3" w:rsidRPr="00BC02D0" w:rsidRDefault="007C3DD3" w:rsidP="007C3DD3">
            <w:pPr>
              <w:numPr>
                <w:ilvl w:val="0"/>
                <w:numId w:val="12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7C3DD3" w:rsidRPr="00BC02D0" w:rsidRDefault="007C3DD3" w:rsidP="00A83EF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7D02F8" w:rsidRDefault="007C3DD3" w:rsidP="007C3DD3">
            <w:pPr>
              <w:numPr>
                <w:ilvl w:val="0"/>
                <w:numId w:val="11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i dla człowieka</w:t>
            </w:r>
          </w:p>
          <w:p w:rsidR="007C3DD3" w:rsidRPr="007D02F8" w:rsidRDefault="007C3DD3" w:rsidP="007C3DD3">
            <w:pPr>
              <w:numPr>
                <w:ilvl w:val="0"/>
                <w:numId w:val="11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  <w:t>badania czystości powietrza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7C3DD3" w:rsidRPr="00BC02D0" w:rsidRDefault="007C3DD3" w:rsidP="007C3DD3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C3DD3" w:rsidRPr="00BC02D0" w:rsidTr="00A83EF2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C3DD3" w:rsidRPr="00BC02D0" w:rsidRDefault="007C3DD3" w:rsidP="00A83EF2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C3DD3" w:rsidRPr="00BC02D0" w:rsidRDefault="007C3DD3" w:rsidP="00A83EF2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C3DD3" w:rsidRPr="00BC02D0" w:rsidRDefault="007C3DD3" w:rsidP="00A83EF2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C3DD3" w:rsidRPr="00BC02D0" w:rsidTr="00A83EF2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C3DD3" w:rsidRPr="00BC02D0" w:rsidRDefault="007C3DD3" w:rsidP="00A83EF2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C3DD3" w:rsidRPr="00BC02D0" w:rsidRDefault="007C3DD3" w:rsidP="00A83EF2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C3DD3" w:rsidRPr="00BC02D0" w:rsidRDefault="007C3DD3" w:rsidP="00A83EF2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C3DD3" w:rsidRPr="00FE11C8" w:rsidRDefault="007C3DD3" w:rsidP="007C3DD3">
            <w:pPr>
              <w:numPr>
                <w:ilvl w:val="0"/>
                <w:numId w:val="10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0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7C3DD3" w:rsidRPr="00BC02D0" w:rsidRDefault="007C3DD3" w:rsidP="007C3DD3">
      <w:pPr>
        <w:spacing w:line="235" w:lineRule="auto"/>
        <w:rPr>
          <w:rFonts w:asciiTheme="minorHAnsi" w:hAnsiTheme="minorHAnsi" w:cstheme="minorHAnsi"/>
          <w:sz w:val="17"/>
        </w:rPr>
        <w:sectPr w:rsidR="007C3DD3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7C3DD3" w:rsidRPr="00BC02D0" w:rsidTr="00A83EF2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C3DD3" w:rsidRPr="00BC02D0" w:rsidRDefault="007C3DD3" w:rsidP="00A83EF2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C3DD3" w:rsidRPr="00BC02D0" w:rsidRDefault="007C3DD3" w:rsidP="007C3DD3">
            <w:pPr>
              <w:numPr>
                <w:ilvl w:val="0"/>
                <w:numId w:val="9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C3DD3" w:rsidRPr="00BC02D0" w:rsidRDefault="007C3DD3" w:rsidP="007C3DD3">
            <w:pPr>
              <w:numPr>
                <w:ilvl w:val="0"/>
                <w:numId w:val="9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9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C3DD3" w:rsidRPr="00BC02D0" w:rsidRDefault="007C3DD3" w:rsidP="007C3DD3">
            <w:pPr>
              <w:numPr>
                <w:ilvl w:val="0"/>
                <w:numId w:val="9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8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7365AE" w:rsidRDefault="007C3DD3" w:rsidP="007C3DD3">
            <w:pPr>
              <w:numPr>
                <w:ilvl w:val="0"/>
                <w:numId w:val="8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C3DD3" w:rsidRPr="00BC02D0" w:rsidRDefault="007C3DD3" w:rsidP="00A83EF2">
            <w:pPr>
              <w:rPr>
                <w:rFonts w:asciiTheme="minorHAnsi" w:hAnsiTheme="minorHAnsi" w:cstheme="minorHAnsi"/>
              </w:rPr>
            </w:pPr>
          </w:p>
        </w:tc>
      </w:tr>
      <w:tr w:rsidR="007C3DD3" w:rsidRPr="00BC02D0" w:rsidTr="00A83EF2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C3DD3" w:rsidRPr="00BC02D0" w:rsidRDefault="007C3DD3" w:rsidP="00A83EF2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C3DD3" w:rsidRPr="00BC02D0" w:rsidRDefault="007C3DD3" w:rsidP="00A83EF2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7365AE" w:rsidRDefault="007C3DD3" w:rsidP="007C3DD3">
            <w:pPr>
              <w:numPr>
                <w:ilvl w:val="0"/>
                <w:numId w:val="43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C3DD3" w:rsidRPr="00BC02D0" w:rsidTr="00A83EF2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7C3DD3" w:rsidRPr="00BC02D0" w:rsidRDefault="007C3DD3" w:rsidP="00A83EF2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7C3DD3" w:rsidRPr="00BC02D0" w:rsidRDefault="007C3DD3" w:rsidP="00A83EF2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7C3DD3" w:rsidRPr="00BC02D0" w:rsidRDefault="007C3DD3" w:rsidP="00A83EF2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7C3DD3" w:rsidRPr="00BC02D0" w:rsidRDefault="007C3DD3" w:rsidP="00A83EF2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7C3DD3" w:rsidRPr="00BC02D0" w:rsidRDefault="007C3DD3" w:rsidP="007C3DD3">
            <w:pPr>
              <w:numPr>
                <w:ilvl w:val="0"/>
                <w:numId w:val="45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7C3DD3" w:rsidRPr="00BC02D0" w:rsidRDefault="007C3DD3" w:rsidP="007C3DD3">
            <w:pPr>
              <w:numPr>
                <w:ilvl w:val="0"/>
                <w:numId w:val="44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7C3DD3" w:rsidRPr="00BC02D0" w:rsidRDefault="007C3DD3" w:rsidP="007C3DD3">
            <w:pPr>
              <w:numPr>
                <w:ilvl w:val="0"/>
                <w:numId w:val="44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7C3DD3" w:rsidRPr="00BC02D0" w:rsidRDefault="007C3DD3" w:rsidP="00A83EF2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7C3DD3" w:rsidRPr="00BC02D0" w:rsidRDefault="007C3DD3" w:rsidP="007C3DD3">
            <w:pPr>
              <w:numPr>
                <w:ilvl w:val="0"/>
                <w:numId w:val="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7C3DD3" w:rsidRPr="00BC02D0" w:rsidRDefault="007C3DD3" w:rsidP="00A83EF2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7C3DD3" w:rsidRPr="00BC02D0" w:rsidRDefault="007C3DD3" w:rsidP="00A83EF2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7C3DD3" w:rsidRPr="00BC02D0" w:rsidTr="00A83EF2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7C3DD3" w:rsidRPr="00BC02D0" w:rsidRDefault="007C3DD3" w:rsidP="00A83EF2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7C3DD3" w:rsidRPr="00BC02D0" w:rsidRDefault="007C3DD3" w:rsidP="00A83EF2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7C3DD3" w:rsidRPr="00BC02D0" w:rsidRDefault="007C3DD3" w:rsidP="00A83EF2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7C3DD3" w:rsidRPr="00BC02D0" w:rsidRDefault="007C3DD3" w:rsidP="00A83EF2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7C3DD3" w:rsidRPr="00BC02D0" w:rsidRDefault="007C3DD3" w:rsidP="007C3DD3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7C3DD3" w:rsidRPr="00BC02D0" w:rsidRDefault="007C3DD3" w:rsidP="007C3DD3">
      <w:pPr>
        <w:spacing w:line="235" w:lineRule="auto"/>
        <w:rPr>
          <w:rFonts w:asciiTheme="minorHAnsi" w:hAnsiTheme="minorHAnsi" w:cstheme="minorHAnsi"/>
          <w:sz w:val="17"/>
        </w:rPr>
        <w:sectPr w:rsidR="007C3DD3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7C3DD3" w:rsidRPr="00BC02D0" w:rsidTr="00A83EF2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7C3DD3" w:rsidRPr="00BC02D0" w:rsidRDefault="007C3DD3" w:rsidP="00A83EF2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7C3DD3" w:rsidRPr="00BC02D0" w:rsidTr="00A83EF2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C3DD3" w:rsidRPr="00BC02D0" w:rsidTr="00A83EF2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C3DD3" w:rsidRPr="00BC02D0" w:rsidRDefault="007C3DD3" w:rsidP="00A83EF2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A83EF2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7C3DD3" w:rsidRPr="00BC02D0" w:rsidRDefault="007C3DD3" w:rsidP="00A83EF2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7C3DD3" w:rsidRPr="00BC02D0" w:rsidRDefault="007C3DD3" w:rsidP="007C3DD3">
            <w:pPr>
              <w:numPr>
                <w:ilvl w:val="0"/>
                <w:numId w:val="5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5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7C3DD3" w:rsidRPr="00BC02D0" w:rsidRDefault="007C3DD3" w:rsidP="007C3DD3">
            <w:pPr>
              <w:numPr>
                <w:ilvl w:val="0"/>
                <w:numId w:val="5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7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7C3DD3" w:rsidRPr="00BC02D0" w:rsidRDefault="007C3DD3" w:rsidP="007C3DD3">
            <w:pPr>
              <w:numPr>
                <w:ilvl w:val="0"/>
                <w:numId w:val="37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7C3DD3" w:rsidRPr="00BC02D0" w:rsidRDefault="007C3DD3" w:rsidP="00A83EF2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7C3DD3" w:rsidRPr="00BC02D0" w:rsidRDefault="007C3DD3" w:rsidP="00A83EF2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7C3DD3" w:rsidRPr="00BC02D0" w:rsidRDefault="007C3DD3" w:rsidP="007C3DD3">
            <w:pPr>
              <w:numPr>
                <w:ilvl w:val="0"/>
                <w:numId w:val="4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7C3DD3" w:rsidRPr="00BC02D0" w:rsidRDefault="007C3DD3" w:rsidP="00A83EF2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8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7C3DD3" w:rsidRPr="00BC02D0" w:rsidRDefault="007C3DD3" w:rsidP="007C3DD3">
            <w:pPr>
              <w:numPr>
                <w:ilvl w:val="0"/>
                <w:numId w:val="48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7C3DD3" w:rsidRPr="00BC02D0" w:rsidTr="00A83EF2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7C3DD3" w:rsidRPr="00BC02D0" w:rsidRDefault="007C3DD3" w:rsidP="00A83EF2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7C3DD3" w:rsidRPr="00BC02D0" w:rsidRDefault="007C3DD3" w:rsidP="00A83EF2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7C3DD3" w:rsidRPr="00BC02D0" w:rsidRDefault="007C3DD3" w:rsidP="007C3DD3">
            <w:pPr>
              <w:numPr>
                <w:ilvl w:val="0"/>
                <w:numId w:val="3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7C3DD3" w:rsidRPr="00BC02D0" w:rsidRDefault="007C3DD3" w:rsidP="00A83EF2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49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7C3DD3" w:rsidRPr="00BC02D0" w:rsidRDefault="007C3DD3" w:rsidP="00A83EF2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C3DD3" w:rsidRPr="00BC02D0" w:rsidTr="00A83EF2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7C3DD3" w:rsidRPr="00BC02D0" w:rsidRDefault="007C3DD3" w:rsidP="00A83EF2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7C3DD3" w:rsidRPr="00BC02D0" w:rsidRDefault="007C3DD3" w:rsidP="00A83EF2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7C3DD3" w:rsidRPr="00BC02D0" w:rsidRDefault="007C3DD3" w:rsidP="00A83EF2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7C3DD3" w:rsidRPr="00BC02D0" w:rsidRDefault="007C3DD3" w:rsidP="00A83EF2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7C3DD3" w:rsidRPr="00BC02D0" w:rsidRDefault="007C3DD3" w:rsidP="00A83EF2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7C3DD3" w:rsidRPr="00BC02D0" w:rsidRDefault="007C3DD3" w:rsidP="007C3DD3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7C3DD3" w:rsidRPr="00BC02D0" w:rsidRDefault="007C3DD3" w:rsidP="007C3DD3">
            <w:pPr>
              <w:numPr>
                <w:ilvl w:val="0"/>
                <w:numId w:val="1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1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7C3DD3" w:rsidRPr="00BC02D0" w:rsidRDefault="007C3DD3" w:rsidP="007C3DD3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7C3DD3" w:rsidRPr="00BC02D0" w:rsidRDefault="007C3DD3" w:rsidP="007C3DD3">
            <w:pPr>
              <w:numPr>
                <w:ilvl w:val="0"/>
                <w:numId w:val="1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7C3DD3" w:rsidRPr="00BC02D0" w:rsidRDefault="007C3DD3" w:rsidP="00A83EF2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7C3DD3" w:rsidRPr="00BC02D0" w:rsidTr="00A83EF2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C3DD3" w:rsidRPr="00BC02D0" w:rsidRDefault="007C3DD3" w:rsidP="00A83EF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C3DD3" w:rsidRPr="00BC02D0" w:rsidRDefault="007C3DD3" w:rsidP="00A83EF2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7C3DD3" w:rsidRPr="00BC02D0" w:rsidRDefault="007C3DD3" w:rsidP="00A83EF2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7C3DD3" w:rsidRPr="00BC02D0" w:rsidRDefault="007C3DD3" w:rsidP="00A83EF2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50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7C3DD3" w:rsidRPr="00BC02D0" w:rsidRDefault="007C3DD3" w:rsidP="007C3DD3">
            <w:pPr>
              <w:numPr>
                <w:ilvl w:val="0"/>
                <w:numId w:val="50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7C3DD3" w:rsidRPr="00BC02D0" w:rsidRDefault="007C3DD3" w:rsidP="00A83EF2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7C3DD3" w:rsidRPr="00BC02D0" w:rsidRDefault="007C3DD3" w:rsidP="00A83EF2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7C3DD3" w:rsidRPr="00BC02D0" w:rsidRDefault="007C3DD3" w:rsidP="00A83EF2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7C3DD3" w:rsidRPr="00BC02D0" w:rsidRDefault="007C3DD3" w:rsidP="00A83EF2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7C3DD3" w:rsidRPr="00BC02D0" w:rsidRDefault="007C3DD3" w:rsidP="007C3DD3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7C3DD3" w:rsidRDefault="007C3DD3" w:rsidP="007C3DD3">
      <w:pPr>
        <w:spacing w:line="235" w:lineRule="auto"/>
        <w:rPr>
          <w:rFonts w:asciiTheme="minorHAnsi" w:hAnsiTheme="minorHAnsi" w:cstheme="minorHAnsi"/>
          <w:sz w:val="17"/>
        </w:rPr>
      </w:pPr>
    </w:p>
    <w:p w:rsidR="007C3DD3" w:rsidRPr="0021105E" w:rsidRDefault="007C3DD3" w:rsidP="007C3DD3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p w:rsidR="009C1F5B" w:rsidRDefault="007C3DD3"/>
    <w:sectPr w:rsidR="009C1F5B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2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6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3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42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8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9"/>
  </w:num>
  <w:num w:numId="2">
    <w:abstractNumId w:val="21"/>
  </w:num>
  <w:num w:numId="3">
    <w:abstractNumId w:val="7"/>
  </w:num>
  <w:num w:numId="4">
    <w:abstractNumId w:val="11"/>
  </w:num>
  <w:num w:numId="5">
    <w:abstractNumId w:val="24"/>
  </w:num>
  <w:num w:numId="6">
    <w:abstractNumId w:val="20"/>
  </w:num>
  <w:num w:numId="7">
    <w:abstractNumId w:val="41"/>
  </w:num>
  <w:num w:numId="8">
    <w:abstractNumId w:val="13"/>
  </w:num>
  <w:num w:numId="9">
    <w:abstractNumId w:val="48"/>
  </w:num>
  <w:num w:numId="10">
    <w:abstractNumId w:val="1"/>
  </w:num>
  <w:num w:numId="11">
    <w:abstractNumId w:val="35"/>
  </w:num>
  <w:num w:numId="12">
    <w:abstractNumId w:val="32"/>
  </w:num>
  <w:num w:numId="13">
    <w:abstractNumId w:val="46"/>
  </w:num>
  <w:num w:numId="14">
    <w:abstractNumId w:val="44"/>
  </w:num>
  <w:num w:numId="15">
    <w:abstractNumId w:val="34"/>
  </w:num>
  <w:num w:numId="16">
    <w:abstractNumId w:val="28"/>
  </w:num>
  <w:num w:numId="17">
    <w:abstractNumId w:val="12"/>
  </w:num>
  <w:num w:numId="18">
    <w:abstractNumId w:val="15"/>
  </w:num>
  <w:num w:numId="19">
    <w:abstractNumId w:val="43"/>
  </w:num>
  <w:num w:numId="20">
    <w:abstractNumId w:val="29"/>
  </w:num>
  <w:num w:numId="21">
    <w:abstractNumId w:val="27"/>
  </w:num>
  <w:num w:numId="22">
    <w:abstractNumId w:val="3"/>
  </w:num>
  <w:num w:numId="23">
    <w:abstractNumId w:val="17"/>
  </w:num>
  <w:num w:numId="24">
    <w:abstractNumId w:val="37"/>
  </w:num>
  <w:num w:numId="25">
    <w:abstractNumId w:val="18"/>
  </w:num>
  <w:num w:numId="26">
    <w:abstractNumId w:val="49"/>
  </w:num>
  <w:num w:numId="27">
    <w:abstractNumId w:val="31"/>
  </w:num>
  <w:num w:numId="28">
    <w:abstractNumId w:val="4"/>
  </w:num>
  <w:num w:numId="29">
    <w:abstractNumId w:val="22"/>
  </w:num>
  <w:num w:numId="30">
    <w:abstractNumId w:val="0"/>
  </w:num>
  <w:num w:numId="31">
    <w:abstractNumId w:val="6"/>
  </w:num>
  <w:num w:numId="32">
    <w:abstractNumId w:val="47"/>
  </w:num>
  <w:num w:numId="33">
    <w:abstractNumId w:val="40"/>
  </w:num>
  <w:num w:numId="34">
    <w:abstractNumId w:val="2"/>
  </w:num>
  <w:num w:numId="35">
    <w:abstractNumId w:val="19"/>
  </w:num>
  <w:num w:numId="36">
    <w:abstractNumId w:val="9"/>
  </w:num>
  <w:num w:numId="37">
    <w:abstractNumId w:val="45"/>
  </w:num>
  <w:num w:numId="38">
    <w:abstractNumId w:val="36"/>
  </w:num>
  <w:num w:numId="39">
    <w:abstractNumId w:val="8"/>
  </w:num>
  <w:num w:numId="40">
    <w:abstractNumId w:val="42"/>
  </w:num>
  <w:num w:numId="41">
    <w:abstractNumId w:val="26"/>
  </w:num>
  <w:num w:numId="42">
    <w:abstractNumId w:val="10"/>
  </w:num>
  <w:num w:numId="43">
    <w:abstractNumId w:val="16"/>
  </w:num>
  <w:num w:numId="44">
    <w:abstractNumId w:val="25"/>
  </w:num>
  <w:num w:numId="45">
    <w:abstractNumId w:val="5"/>
  </w:num>
  <w:num w:numId="46">
    <w:abstractNumId w:val="38"/>
  </w:num>
  <w:num w:numId="47">
    <w:abstractNumId w:val="23"/>
  </w:num>
  <w:num w:numId="48">
    <w:abstractNumId w:val="30"/>
  </w:num>
  <w:num w:numId="49">
    <w:abstractNumId w:val="1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D3"/>
    <w:rsid w:val="001E1773"/>
    <w:rsid w:val="004C44AE"/>
    <w:rsid w:val="007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14B9D-64CB-4F6A-AF87-880502B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C3DD3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D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3DD3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3DD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7C3DD3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3154</Words>
  <Characters>18927</Characters>
  <Application>Microsoft Office Word</Application>
  <DocSecurity>0</DocSecurity>
  <Lines>157</Lines>
  <Paragraphs>44</Paragraphs>
  <ScaleCrop>false</ScaleCrop>
  <Company/>
  <LinksUpToDate>false</LinksUpToDate>
  <CharactersWithSpaces>22037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2023-10-18T09:20:00Z</dcterms:created>
  <dcterms:modified xsi:type="dcterms:W3CDTF">2023-10-18T09:21:00Z</dcterms:modified>
</cp:coreProperties>
</file>