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5B40" w14:textId="77777777" w:rsidR="00935315" w:rsidRDefault="00935315" w:rsidP="00935315">
      <w:r w:rsidRPr="00935315">
        <w:rPr>
          <w:b/>
        </w:rPr>
        <w:t xml:space="preserve">Regulamin postępowania rekrutacyjnego do klasy VII  Szkoły Podstawowej nr 68 w Krakowie </w:t>
      </w:r>
      <w:r>
        <w:t>na podstawie:</w:t>
      </w:r>
    </w:p>
    <w:p w14:paraId="526067E3" w14:textId="77777777" w:rsidR="00935315" w:rsidRDefault="00935315" w:rsidP="00935315">
      <w:pPr>
        <w:pStyle w:val="Tekstpodstawowyzwciciem"/>
        <w:ind w:firstLine="0"/>
        <w:jc w:val="both"/>
        <w:rPr>
          <w:rStyle w:val="Pogrubienie"/>
        </w:rPr>
      </w:pPr>
      <w:r>
        <w:rPr>
          <w:rStyle w:val="Pogrubienie"/>
        </w:rPr>
        <w:t>Ustawy z dnia 14 grudnia 2016 r. Przepisy wprowadzające ustawę - Prawo oświatowe (Dz. U. z 2017 r. poz. 59 art. 157-158)</w:t>
      </w:r>
    </w:p>
    <w:p w14:paraId="577E4DCC" w14:textId="77777777" w:rsidR="00935315" w:rsidRDefault="00935315" w:rsidP="00935315">
      <w:pPr>
        <w:pStyle w:val="Nagwek3"/>
        <w:shd w:val="clear" w:color="auto" w:fill="FFFFFF"/>
        <w:spacing w:line="208" w:lineRule="atLeast"/>
        <w:rPr>
          <w:rStyle w:val="Pogrubienie"/>
          <w:rFonts w:ascii="Calibri" w:hAnsi="Calibri"/>
          <w:b/>
          <w:caps w:val="0"/>
          <w:color w:val="auto"/>
          <w:sz w:val="22"/>
          <w:szCs w:val="22"/>
        </w:rPr>
      </w:pPr>
      <w:r>
        <w:rPr>
          <w:rStyle w:val="Pogrubienie"/>
          <w:rFonts w:ascii="Calibri" w:hAnsi="Calibri"/>
          <w:b/>
          <w:caps w:val="0"/>
          <w:color w:val="auto"/>
          <w:sz w:val="22"/>
          <w:szCs w:val="22"/>
        </w:rPr>
        <w:t>Rozporządzenia</w:t>
      </w:r>
      <w:r w:rsidRPr="0014337A">
        <w:rPr>
          <w:rStyle w:val="Pogrubienie"/>
          <w:rFonts w:ascii="Calibri" w:hAnsi="Calibri"/>
          <w:b/>
          <w:caps w:val="0"/>
          <w:color w:val="auto"/>
          <w:sz w:val="22"/>
          <w:szCs w:val="22"/>
        </w:rPr>
        <w:t xml:space="preserve"> Men z 16 marca 2017r.</w:t>
      </w:r>
      <w:r>
        <w:rPr>
          <w:rStyle w:val="Pogrubienie"/>
          <w:rFonts w:ascii="Calibri" w:hAnsi="Calibri"/>
          <w:b/>
          <w:caps w:val="0"/>
          <w:color w:val="auto"/>
          <w:sz w:val="22"/>
          <w:szCs w:val="22"/>
        </w:rPr>
        <w:t xml:space="preserve"> </w:t>
      </w:r>
      <w:r w:rsidRPr="0014337A">
        <w:rPr>
          <w:rFonts w:ascii="Calibri" w:hAnsi="Calibri" w:cs="Calibri"/>
          <w:color w:val="auto"/>
          <w:sz w:val="24"/>
          <w:szCs w:val="22"/>
        </w:rPr>
        <w:t>§</w:t>
      </w:r>
      <w:r>
        <w:rPr>
          <w:rFonts w:ascii="Calibri" w:hAnsi="Calibri" w:cs="Calibri"/>
          <w:caps w:val="0"/>
          <w:color w:val="auto"/>
          <w:sz w:val="22"/>
          <w:szCs w:val="22"/>
        </w:rPr>
        <w:t>9</w:t>
      </w:r>
      <w:r w:rsidRPr="0014337A">
        <w:rPr>
          <w:rFonts w:ascii="Calibri" w:hAnsi="Calibri" w:cs="Calibri"/>
          <w:caps w:val="0"/>
          <w:color w:val="auto"/>
          <w:sz w:val="22"/>
          <w:szCs w:val="22"/>
        </w:rPr>
        <w:t xml:space="preserve"> i </w:t>
      </w:r>
      <w:r w:rsidRPr="0014337A">
        <w:rPr>
          <w:rFonts w:ascii="Calibri" w:hAnsi="Calibri" w:cs="Calibri"/>
          <w:color w:val="auto"/>
          <w:sz w:val="24"/>
          <w:szCs w:val="22"/>
        </w:rPr>
        <w:t>§</w:t>
      </w:r>
      <w:r>
        <w:rPr>
          <w:rFonts w:ascii="Calibri" w:hAnsi="Calibri" w:cs="Calibri"/>
          <w:caps w:val="0"/>
          <w:color w:val="auto"/>
          <w:sz w:val="22"/>
          <w:szCs w:val="22"/>
        </w:rPr>
        <w:t>10</w:t>
      </w:r>
      <w:r w:rsidRPr="0014337A">
        <w:rPr>
          <w:rFonts w:ascii="Calibri" w:hAnsi="Calibri" w:cs="Calibri"/>
          <w:b w:val="0"/>
          <w:caps w:val="0"/>
          <w:color w:val="auto"/>
          <w:sz w:val="22"/>
          <w:szCs w:val="22"/>
        </w:rPr>
        <w:t xml:space="preserve"> </w:t>
      </w:r>
      <w:r w:rsidRPr="0014337A">
        <w:rPr>
          <w:rStyle w:val="Pogrubienie"/>
          <w:rFonts w:ascii="Calibri" w:hAnsi="Calibri"/>
          <w:b/>
          <w:caps w:val="0"/>
          <w:color w:val="auto"/>
          <w:sz w:val="22"/>
          <w:szCs w:val="22"/>
        </w:rPr>
        <w:t xml:space="preserve"> w sprawie przeprowadzania postępowania rekrutacyjnego oraz postępowania uzupełniającego do publicznych przedszkoli, szkół i placówek</w:t>
      </w:r>
      <w:r>
        <w:rPr>
          <w:rStyle w:val="Pogrubienie"/>
          <w:rFonts w:ascii="Calibri" w:hAnsi="Calibri"/>
          <w:b/>
          <w:caps w:val="0"/>
          <w:color w:val="auto"/>
          <w:sz w:val="22"/>
          <w:szCs w:val="22"/>
        </w:rPr>
        <w:t>.</w:t>
      </w:r>
      <w:r w:rsidRPr="0014337A">
        <w:rPr>
          <w:rStyle w:val="Pogrubienie"/>
          <w:rFonts w:ascii="Calibri" w:hAnsi="Calibri"/>
          <w:b/>
          <w:caps w:val="0"/>
          <w:color w:val="auto"/>
          <w:sz w:val="22"/>
          <w:szCs w:val="22"/>
        </w:rPr>
        <w:t xml:space="preserve">  </w:t>
      </w:r>
    </w:p>
    <w:p w14:paraId="237B7F40" w14:textId="77777777" w:rsidR="00935315" w:rsidRPr="005F4DC8" w:rsidRDefault="00935315" w:rsidP="005F4DC8">
      <w:pPr>
        <w:pStyle w:val="Nagwek3"/>
        <w:shd w:val="clear" w:color="auto" w:fill="FFFFFF"/>
        <w:spacing w:line="208" w:lineRule="atLeast"/>
        <w:rPr>
          <w:rFonts w:ascii="Arial" w:hAnsi="Arial" w:cs="Arial"/>
          <w:color w:val="auto"/>
          <w:sz w:val="22"/>
          <w:szCs w:val="20"/>
        </w:rPr>
      </w:pPr>
      <w:r w:rsidRPr="005F4DC8">
        <w:rPr>
          <w:rFonts w:ascii="Calibri" w:hAnsi="Calibri" w:cs="Calibri"/>
          <w:iCs/>
          <w:sz w:val="28"/>
        </w:rPr>
        <w:t xml:space="preserve">  </w:t>
      </w:r>
      <w:r w:rsidR="00777DD7">
        <w:rPr>
          <w:rFonts w:ascii="Calibri" w:hAnsi="Calibri" w:cs="Calibri"/>
          <w:color w:val="auto"/>
          <w:sz w:val="22"/>
          <w:szCs w:val="20"/>
        </w:rPr>
        <w:t>ZarządzeniA nr  011-2-4/2021</w:t>
      </w:r>
      <w:r w:rsidR="005F4DC8" w:rsidRPr="005F4DC8">
        <w:rPr>
          <w:rFonts w:ascii="Calibri" w:hAnsi="Calibri" w:cs="Calibri"/>
          <w:color w:val="auto"/>
          <w:sz w:val="22"/>
          <w:szCs w:val="20"/>
        </w:rPr>
        <w:t xml:space="preserve">     </w:t>
      </w:r>
      <w:r w:rsidRPr="005F4DC8">
        <w:rPr>
          <w:rFonts w:ascii="Calibri" w:hAnsi="Calibri" w:cs="Calibri"/>
          <w:iCs/>
          <w:color w:val="auto"/>
          <w:sz w:val="22"/>
          <w:szCs w:val="20"/>
        </w:rPr>
        <w:t>Dyrektora Zespołu Szkolno-Przedszkolnego</w:t>
      </w:r>
      <w:r w:rsidRPr="005F4DC8">
        <w:rPr>
          <w:rFonts w:ascii="Arial" w:hAnsi="Arial" w:cs="Arial"/>
          <w:iCs/>
          <w:color w:val="auto"/>
          <w:sz w:val="22"/>
          <w:szCs w:val="20"/>
        </w:rPr>
        <w:t>.</w:t>
      </w:r>
    </w:p>
    <w:p w14:paraId="53CD828E" w14:textId="77777777" w:rsidR="00AF6CDB" w:rsidRPr="00463781" w:rsidRDefault="00AF6CDB" w:rsidP="00AF6CDB">
      <w:pPr>
        <w:jc w:val="center"/>
      </w:pPr>
      <w:r w:rsidRPr="00463781">
        <w:rPr>
          <w:rFonts w:cs="TimesNewRomanPS-BoldMT"/>
          <w:b/>
          <w:bCs/>
        </w:rPr>
        <w:t>§ 1</w:t>
      </w:r>
    </w:p>
    <w:p w14:paraId="0E16664B" w14:textId="77777777" w:rsidR="00AF6CDB" w:rsidRDefault="00AF6CDB" w:rsidP="00935315"/>
    <w:p w14:paraId="0C5F0385" w14:textId="04A1EA18" w:rsidR="00935315" w:rsidRDefault="00AF6CDB" w:rsidP="00935315">
      <w:r>
        <w:t xml:space="preserve">         1. Szczegółowe zasady rekrutacji do klasy siódmej dwujęzycznej określa  Zarządze</w:t>
      </w:r>
      <w:r w:rsidR="00E77AF6">
        <w:t xml:space="preserve">nie </w:t>
      </w:r>
      <w:r w:rsidR="005F4DC8">
        <w:t xml:space="preserve"> </w:t>
      </w:r>
      <w:r w:rsidR="00777DD7">
        <w:t xml:space="preserve">Dyrektora  </w:t>
      </w:r>
      <w:r w:rsidR="00777DD7">
        <w:br/>
        <w:t xml:space="preserve">          nr</w:t>
      </w:r>
      <w:r w:rsidR="001A5AEA">
        <w:t xml:space="preserve"> </w:t>
      </w:r>
      <w:r w:rsidR="001A5AEA">
        <w:rPr>
          <w:rFonts w:ascii="Calibri" w:hAnsi="Calibri" w:cs="Calibri"/>
          <w:szCs w:val="20"/>
        </w:rPr>
        <w:t>011-2-4/2021</w:t>
      </w:r>
      <w:r w:rsidR="001A5AEA" w:rsidRPr="005F4DC8">
        <w:rPr>
          <w:rFonts w:ascii="Calibri" w:hAnsi="Calibri" w:cs="Calibri"/>
          <w:szCs w:val="20"/>
        </w:rPr>
        <w:t xml:space="preserve">     </w:t>
      </w:r>
      <w:r>
        <w:t>Zespołu Szkolno-Przedszkolnego nr 2 w Krakowie.</w:t>
      </w:r>
    </w:p>
    <w:p w14:paraId="3416C89A" w14:textId="77777777" w:rsidR="00AF6CDB" w:rsidRPr="00463781" w:rsidRDefault="00AF6CDB" w:rsidP="00AF6CDB">
      <w:r>
        <w:t xml:space="preserve">       2. Komisja rekrutacyjna  zobowiązana jest  do zapoznania się z zarządzeniem o którym mowa w </w:t>
      </w:r>
      <w:r>
        <w:br/>
      </w:r>
      <w:r w:rsidRPr="00AF6CDB">
        <w:t xml:space="preserve">       </w:t>
      </w:r>
      <w:r w:rsidRPr="00AF6CDB">
        <w:rPr>
          <w:rFonts w:cs="TimesNewRomanPS-BoldMT"/>
          <w:bCs/>
        </w:rPr>
        <w:t>§ 1 pkt 1.</w:t>
      </w:r>
      <w:r>
        <w:rPr>
          <w:rFonts w:cs="TimesNewRomanPS-BoldMT"/>
          <w:b/>
          <w:bCs/>
        </w:rPr>
        <w:t xml:space="preserve"> </w:t>
      </w:r>
    </w:p>
    <w:p w14:paraId="691A9A21" w14:textId="77777777" w:rsidR="00AF6CDB" w:rsidRDefault="00AF6CDB" w:rsidP="00935315"/>
    <w:p w14:paraId="3C97CA31" w14:textId="77777777" w:rsidR="00935315" w:rsidRPr="00463781" w:rsidRDefault="00935315" w:rsidP="00935315">
      <w:pPr>
        <w:jc w:val="center"/>
      </w:pPr>
      <w:r w:rsidRPr="00463781">
        <w:rPr>
          <w:rFonts w:cs="TimesNewRomanPS-BoldMT"/>
          <w:b/>
          <w:bCs/>
        </w:rPr>
        <w:t xml:space="preserve">§ </w:t>
      </w:r>
      <w:r w:rsidR="00AF6CDB">
        <w:rPr>
          <w:rFonts w:cs="TimesNewRomanPS-BoldMT"/>
          <w:b/>
          <w:bCs/>
        </w:rPr>
        <w:t>2</w:t>
      </w:r>
    </w:p>
    <w:p w14:paraId="26348A5A" w14:textId="77777777" w:rsidR="00935315" w:rsidRDefault="00935315" w:rsidP="00935315">
      <w:pPr>
        <w:pStyle w:val="Akapitzlist"/>
        <w:numPr>
          <w:ilvl w:val="0"/>
          <w:numId w:val="1"/>
        </w:numPr>
      </w:pPr>
      <w:r w:rsidRPr="00463781">
        <w:t xml:space="preserve">Celem Komisji Rekrutacyjnej, zwanej dalej „Komisją” jest </w:t>
      </w:r>
      <w:r>
        <w:t>:</w:t>
      </w:r>
    </w:p>
    <w:p w14:paraId="48AC5C49" w14:textId="289F2C1D" w:rsidR="00935315" w:rsidRDefault="00935315" w:rsidP="00935315">
      <w:pPr>
        <w:pStyle w:val="Akapitzlist"/>
      </w:pPr>
      <w:r>
        <w:t>1)</w:t>
      </w:r>
      <w:r w:rsidRPr="00463781">
        <w:t>przeprowadzenie postępowania re</w:t>
      </w:r>
      <w:r w:rsidR="00E77AF6">
        <w:t>krutacyjnego na rok szkolny 20</w:t>
      </w:r>
      <w:r w:rsidR="001A5AEA">
        <w:t>2</w:t>
      </w:r>
      <w:r w:rsidR="00EF230B">
        <w:t>4</w:t>
      </w:r>
      <w:r w:rsidR="00E77AF6">
        <w:t>/202</w:t>
      </w:r>
      <w:r w:rsidR="00EF230B">
        <w:t>5</w:t>
      </w:r>
      <w:r>
        <w:t>,</w:t>
      </w:r>
    </w:p>
    <w:p w14:paraId="175D4233" w14:textId="77777777" w:rsidR="00935315" w:rsidRPr="00463781" w:rsidRDefault="00935315" w:rsidP="00935315">
      <w:pPr>
        <w:pStyle w:val="Akapitzlist"/>
      </w:pPr>
      <w:r>
        <w:t>2) przeprowadzenie  sprawdzianu predyspozycji językowych na warunkach określonych przez Radę Pedagogiczną  ZSP2 w Krakowie.</w:t>
      </w:r>
    </w:p>
    <w:p w14:paraId="6FC164A8" w14:textId="77777777" w:rsidR="00935315" w:rsidRPr="00935315" w:rsidRDefault="00935315" w:rsidP="00935315">
      <w:pPr>
        <w:pStyle w:val="Akapitzlist"/>
        <w:numPr>
          <w:ilvl w:val="0"/>
          <w:numId w:val="1"/>
        </w:numPr>
        <w:spacing w:after="0" w:line="240" w:lineRule="auto"/>
        <w:rPr>
          <w:iCs/>
        </w:rPr>
      </w:pPr>
      <w:r w:rsidRPr="00463781">
        <w:t>Postępowanie rekrutacyjne, o którym mowa w</w:t>
      </w:r>
      <w:r w:rsidR="00AF6CDB">
        <w:t xml:space="preserve"> §2 </w:t>
      </w:r>
      <w:r w:rsidRPr="00463781">
        <w:t xml:space="preserve"> ust. 1</w:t>
      </w:r>
      <w:r>
        <w:t xml:space="preserve"> pkt. 1</w:t>
      </w:r>
      <w:r w:rsidRPr="00463781">
        <w:t xml:space="preserve">, to działania polegające na rozpatrzeniu wniosków o przyjęcie uczniów do klasy </w:t>
      </w:r>
      <w:r>
        <w:t>siódmej dwujęzycznej w SP 68 w Krakowie .</w:t>
      </w:r>
    </w:p>
    <w:p w14:paraId="693F81D5" w14:textId="77777777" w:rsidR="00935315" w:rsidRPr="00935315" w:rsidRDefault="00935315" w:rsidP="00935315">
      <w:pPr>
        <w:pStyle w:val="Akapitzlist"/>
        <w:spacing w:after="0" w:line="240" w:lineRule="auto"/>
        <w:rPr>
          <w:iCs/>
        </w:rPr>
      </w:pPr>
    </w:p>
    <w:p w14:paraId="4464AB82" w14:textId="77777777" w:rsidR="00935315" w:rsidRPr="00463781" w:rsidRDefault="00935315" w:rsidP="00935315">
      <w:pPr>
        <w:spacing w:after="0" w:line="240" w:lineRule="auto"/>
        <w:rPr>
          <w:rFonts w:eastAsia="Times New Roman" w:cs="Times New Roman"/>
          <w:color w:val="000000"/>
          <w:lang w:eastAsia="pl-PL"/>
        </w:rPr>
      </w:pPr>
    </w:p>
    <w:p w14:paraId="65147FFA" w14:textId="77777777" w:rsidR="00935315" w:rsidRPr="00463781" w:rsidRDefault="00AF6CDB" w:rsidP="00935315">
      <w:pPr>
        <w:pStyle w:val="Akapitzlist"/>
        <w:ind w:left="0"/>
        <w:jc w:val="center"/>
        <w:rPr>
          <w:rFonts w:cs="TimesNewRomanPS-BoldMT"/>
          <w:b/>
          <w:bCs/>
        </w:rPr>
      </w:pPr>
      <w:r>
        <w:rPr>
          <w:rFonts w:cs="TimesNewRomanPS-BoldMT"/>
          <w:b/>
          <w:bCs/>
        </w:rPr>
        <w:t>§3</w:t>
      </w:r>
    </w:p>
    <w:p w14:paraId="5E7E8D49" w14:textId="77777777" w:rsidR="00935315" w:rsidRPr="00463781" w:rsidRDefault="00935315" w:rsidP="00935315">
      <w:pPr>
        <w:pStyle w:val="Akapitzlist"/>
        <w:numPr>
          <w:ilvl w:val="0"/>
          <w:numId w:val="2"/>
        </w:numPr>
      </w:pPr>
      <w:r w:rsidRPr="00463781">
        <w:t>W  skład członków Komisji wchodzą osoby powołane przez Dyrektora szkoły.</w:t>
      </w:r>
    </w:p>
    <w:p w14:paraId="37FEFFD6" w14:textId="77777777" w:rsidR="00935315" w:rsidRPr="00463781" w:rsidRDefault="00935315" w:rsidP="00935315">
      <w:pPr>
        <w:pStyle w:val="Akapitzlist"/>
        <w:numPr>
          <w:ilvl w:val="0"/>
          <w:numId w:val="2"/>
        </w:numPr>
      </w:pPr>
      <w:r w:rsidRPr="00463781">
        <w:t>Spośród członków Komisji Dyrektor wyznacza Przewodniczącego Komisji, zwanego dalej „Przewodniczącym”.</w:t>
      </w:r>
    </w:p>
    <w:p w14:paraId="4CA9982C" w14:textId="77777777" w:rsidR="00935315" w:rsidRPr="00463781" w:rsidRDefault="00AF6CDB" w:rsidP="00935315">
      <w:pPr>
        <w:pStyle w:val="Akapitzlist"/>
        <w:ind w:left="0"/>
        <w:jc w:val="center"/>
        <w:rPr>
          <w:rFonts w:cs="TimesNewRomanPS-BoldMT"/>
          <w:b/>
          <w:bCs/>
        </w:rPr>
      </w:pPr>
      <w:r>
        <w:rPr>
          <w:rFonts w:cs="TimesNewRomanPS-BoldMT"/>
          <w:b/>
          <w:bCs/>
        </w:rPr>
        <w:t>§ 4</w:t>
      </w:r>
    </w:p>
    <w:p w14:paraId="213FAB40" w14:textId="77777777" w:rsidR="00935315" w:rsidRDefault="00935315" w:rsidP="00935315">
      <w:pPr>
        <w:pStyle w:val="Akapitzlist"/>
        <w:numPr>
          <w:ilvl w:val="0"/>
          <w:numId w:val="3"/>
        </w:numPr>
      </w:pPr>
      <w:r w:rsidRPr="00463781">
        <w:t>Do zadań komisji rekrutacyjnej należy w szczególności:</w:t>
      </w:r>
    </w:p>
    <w:p w14:paraId="229972DE" w14:textId="77777777" w:rsidR="00935315" w:rsidRPr="000207F4" w:rsidRDefault="00935315" w:rsidP="000207F4">
      <w:r>
        <w:t xml:space="preserve">1) </w:t>
      </w:r>
      <w:r w:rsidR="000207F4">
        <w:t xml:space="preserve">podanie do publicznej wiadomości  przez komisję rekrutacyjną  wyników sprawdzianu  predyspozycji językowych </w:t>
      </w:r>
      <w:r w:rsidR="000207F4">
        <w:br/>
      </w:r>
      <w:r w:rsidR="000207F4">
        <w:rPr>
          <w:rFonts w:cs="TimesNewRoman"/>
        </w:rPr>
        <w:t>2</w:t>
      </w:r>
      <w:r w:rsidRPr="00463781">
        <w:rPr>
          <w:rFonts w:cs="TimesNewRoman"/>
        </w:rPr>
        <w:t>) sporządzenie listy kandydatów, zawierającej imiona i nazwiska kandydatów uszeregowane w kolejności alfabetycznej,</w:t>
      </w:r>
      <w:r w:rsidR="000207F4">
        <w:br/>
      </w:r>
      <w:r w:rsidR="000207F4">
        <w:rPr>
          <w:rFonts w:cs="TimesNewRoman"/>
        </w:rPr>
        <w:t>3</w:t>
      </w:r>
      <w:r w:rsidRPr="00463781">
        <w:rPr>
          <w:rFonts w:cs="TimesNewRoman"/>
        </w:rPr>
        <w:t>) sporządzenie informacji o liczbie punktów przyznanych poszczególnym kandydatom po przeprowadzeniu postępowania rekrutacyjnego lub postępowania uzupełniającego;</w:t>
      </w:r>
      <w:r w:rsidR="000207F4">
        <w:br/>
      </w:r>
      <w:r w:rsidR="000207F4">
        <w:rPr>
          <w:rFonts w:cs="TimesNewRoman"/>
        </w:rPr>
        <w:t>4</w:t>
      </w:r>
      <w:r w:rsidRPr="00463781">
        <w:rPr>
          <w:rFonts w:cs="TimesNewRoman"/>
        </w:rPr>
        <w:t>) weryfikowanie składanych wniosków o przyjęcie do szkoły,</w:t>
      </w:r>
      <w:r w:rsidR="000207F4">
        <w:br/>
      </w:r>
      <w:r w:rsidR="000207F4">
        <w:rPr>
          <w:rFonts w:cs="TimesNewRoman"/>
        </w:rPr>
        <w:t>5</w:t>
      </w:r>
      <w:r w:rsidRPr="00463781">
        <w:rPr>
          <w:rFonts w:cs="TimesNewRoman"/>
        </w:rPr>
        <w:t xml:space="preserve">) sporządzenie listy kandydatów zakwalifikowanych i kandydatów niezakwalifikowanych oraz </w:t>
      </w:r>
      <w:r w:rsidRPr="00463781">
        <w:rPr>
          <w:rFonts w:cs="TimesNewRoman"/>
        </w:rPr>
        <w:lastRenderedPageBreak/>
        <w:t>sporządzenie listy kandydatów przyjętych i kandydatów nieprzyjętych.</w:t>
      </w:r>
      <w:r w:rsidR="000207F4">
        <w:br/>
      </w:r>
      <w:r w:rsidR="000207F4">
        <w:rPr>
          <w:rFonts w:cs="TimesNewRoman"/>
        </w:rPr>
        <w:t>6</w:t>
      </w:r>
      <w:r w:rsidRPr="00463781">
        <w:rPr>
          <w:rFonts w:cs="TimesNewRoman"/>
        </w:rPr>
        <w:t>) sporządzenie uzasadnienia odmowy przyjęcia kandydata do szkoły</w:t>
      </w:r>
      <w:r w:rsidR="000207F4">
        <w:br/>
      </w:r>
      <w:r w:rsidR="000207F4">
        <w:rPr>
          <w:rFonts w:cs="TimesNewRoman"/>
        </w:rPr>
        <w:t>7</w:t>
      </w:r>
      <w:r w:rsidRPr="00463781">
        <w:rPr>
          <w:rFonts w:cs="TimesNewRoman"/>
        </w:rPr>
        <w:t>) sporządzenie protokołu postępowania rekrutacyjnego.</w:t>
      </w:r>
    </w:p>
    <w:p w14:paraId="73D88676" w14:textId="77777777" w:rsidR="00935315" w:rsidRPr="00463781" w:rsidRDefault="00935315" w:rsidP="00935315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14:paraId="54AB5893" w14:textId="77777777" w:rsidR="00935315" w:rsidRPr="00463781" w:rsidRDefault="00935315" w:rsidP="00935315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463781">
        <w:rPr>
          <w:rFonts w:cs="TimesNewRoman"/>
        </w:rPr>
        <w:t>2. Przewodniczący komisji rekrutacyjnej umożliwia członkom komisji zapoznanie się z wnioskami o przyjęcie i załączonymi do nich dokumentami oraz ustala dni i godziny posiedzeń komisji.</w:t>
      </w:r>
    </w:p>
    <w:p w14:paraId="4C71D50C" w14:textId="77777777" w:rsidR="00935315" w:rsidRPr="00463781" w:rsidRDefault="00935315" w:rsidP="00935315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463781">
        <w:rPr>
          <w:rFonts w:cs="TimesNewRoman"/>
        </w:rPr>
        <w:t>3. Posiedzenia komisji rekrutacyjnej zwołuje i prowadzi przewodniczący komisji.</w:t>
      </w:r>
    </w:p>
    <w:p w14:paraId="4606F870" w14:textId="77777777" w:rsidR="00935315" w:rsidRPr="00463781" w:rsidRDefault="00935315" w:rsidP="00935315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463781">
        <w:rPr>
          <w:rFonts w:cs="TimesNewRoman"/>
        </w:rPr>
        <w:t>4. Prace komisji rekrutacyjnej są prowadzone, jeżeli w posiedzeniu komisji bierze udział co najmniej 2/3 osób wchodzących w skład komisji.</w:t>
      </w:r>
    </w:p>
    <w:p w14:paraId="1475BAAE" w14:textId="77777777" w:rsidR="00935315" w:rsidRPr="00463781" w:rsidRDefault="00935315" w:rsidP="00935315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463781">
        <w:rPr>
          <w:rFonts w:cs="TimesNewRoman"/>
        </w:rPr>
        <w:t>5. Osoby wchodzące w skład komisji rekrutacyjnej są obowiązane do nieujawniania informacji o przebiegu posiedzenia komisji i podjętych rozstrzygnięciach, które mogą naruszać dobra osobiste kandydata lub jego rodziców, a także nauczycieli i innych pracowników szkoły.</w:t>
      </w:r>
    </w:p>
    <w:p w14:paraId="03875E76" w14:textId="77777777" w:rsidR="00935315" w:rsidRPr="00463781" w:rsidRDefault="00935315" w:rsidP="00935315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463781">
        <w:rPr>
          <w:rFonts w:cs="TimesNewRoman"/>
        </w:rPr>
        <w:t>6. Protokoły postępowania rekrutacyjnego i postępowania uzupełniającego zawierają: datę posiedzenia komisji rekrutacyjnej, imiona i nazwiska przewodniczącego oraz członków komisji obecnych na posiedzeniu, a także informacje o czynnościach lub rozstrzygnięciach podjętych przez komisję rekrutacyjną w ramach przeprowadzanego postępowania rekrutacyjnego</w:t>
      </w:r>
    </w:p>
    <w:p w14:paraId="7B3F7FA6" w14:textId="77777777" w:rsidR="00935315" w:rsidRPr="00463781" w:rsidRDefault="00935315" w:rsidP="00935315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463781">
        <w:rPr>
          <w:rFonts w:cs="TimesNewRoman"/>
        </w:rPr>
        <w:t>oraz postępowania uzupełniającego. Protokół podpisuje przewodniczący i członkowie komisji rekrutacyjnej.</w:t>
      </w:r>
    </w:p>
    <w:p w14:paraId="4E10F8A4" w14:textId="77777777" w:rsidR="00935315" w:rsidRPr="00463781" w:rsidRDefault="00935315" w:rsidP="00935315">
      <w:pPr>
        <w:ind w:left="2832" w:firstLine="708"/>
        <w:rPr>
          <w:rFonts w:cs="TimesNewRomanPS-BoldMT"/>
          <w:b/>
          <w:bCs/>
        </w:rPr>
      </w:pPr>
      <w:r w:rsidRPr="00463781">
        <w:rPr>
          <w:rFonts w:cs="TimesNewRoman"/>
        </w:rPr>
        <w:t xml:space="preserve">     </w:t>
      </w:r>
      <w:r w:rsidR="00AF6CDB">
        <w:rPr>
          <w:rFonts w:cs="TimesNewRomanPS-BoldMT"/>
          <w:b/>
          <w:bCs/>
        </w:rPr>
        <w:t>§ 5</w:t>
      </w:r>
    </w:p>
    <w:p w14:paraId="7C1F96CC" w14:textId="77777777" w:rsidR="00935315" w:rsidRPr="00463781" w:rsidRDefault="00935315" w:rsidP="00935315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14:paraId="62E90D8A" w14:textId="77777777" w:rsidR="00935315" w:rsidRPr="00463781" w:rsidRDefault="00935315" w:rsidP="00935315">
      <w:pPr>
        <w:ind w:left="426"/>
      </w:pPr>
      <w:r w:rsidRPr="00463781">
        <w:t>1. Komisja na wniosek rodzica kandydata nieprzyjętego do szkoły uzasadnia odmowę przyjęcia kandydata do szkoły. Wniosek składa się do Komisji w terminie 7 dni od dnia podania do publicznej wiadomości listy kandydatów przyjętych i kandydatów nieprzyjętych.</w:t>
      </w:r>
    </w:p>
    <w:p w14:paraId="21B943AC" w14:textId="77777777" w:rsidR="00935315" w:rsidRPr="00463781" w:rsidRDefault="00935315" w:rsidP="00935315">
      <w:pPr>
        <w:pStyle w:val="Akapitzlist"/>
      </w:pPr>
    </w:p>
    <w:p w14:paraId="5B65DD79" w14:textId="77777777" w:rsidR="00935315" w:rsidRPr="00463781" w:rsidRDefault="00935315" w:rsidP="00935315">
      <w:pPr>
        <w:pStyle w:val="Akapitzlist"/>
        <w:numPr>
          <w:ilvl w:val="0"/>
          <w:numId w:val="3"/>
        </w:numPr>
      </w:pPr>
      <w:r w:rsidRPr="00463781">
        <w:t>Uzasadnienie odmowy przyjęcia kandydata do szkoły sporządza się w terminie 5 dni od złożenia.  Uzasadnienie zawiera przyczyny odmowy przyjęcia, w tym najniższą liczbę punktów, która uprawnia do przyjęcia, oraz liczbę punktów, którą kandydat uzyskał</w:t>
      </w:r>
      <w:r w:rsidRPr="00463781">
        <w:br/>
        <w:t xml:space="preserve"> w postępowaniu rekrutacyjnym.</w:t>
      </w:r>
    </w:p>
    <w:p w14:paraId="6DEE4970" w14:textId="77777777" w:rsidR="00935315" w:rsidRPr="00463781" w:rsidRDefault="00935315" w:rsidP="00935315">
      <w:pPr>
        <w:pStyle w:val="Akapitzlist"/>
        <w:ind w:left="786"/>
        <w:rPr>
          <w:rFonts w:cs="TimesNewRomanPS-BoldMT"/>
          <w:b/>
          <w:bCs/>
        </w:rPr>
      </w:pPr>
      <w:r w:rsidRPr="00463781">
        <w:rPr>
          <w:rFonts w:cs="TimesNewRoman"/>
        </w:rPr>
        <w:t xml:space="preserve">                                           </w:t>
      </w:r>
      <w:r w:rsidR="00AF6CDB">
        <w:rPr>
          <w:rFonts w:cs="TimesNewRoman"/>
        </w:rPr>
        <w:t xml:space="preserve">         </w:t>
      </w:r>
      <w:r w:rsidRPr="00463781">
        <w:rPr>
          <w:rFonts w:cs="TimesNewRoman"/>
        </w:rPr>
        <w:t xml:space="preserve">  </w:t>
      </w:r>
      <w:r w:rsidR="00AF6CDB">
        <w:rPr>
          <w:rFonts w:cs="TimesNewRomanPS-BoldMT"/>
          <w:b/>
          <w:bCs/>
        </w:rPr>
        <w:t>§ 6</w:t>
      </w:r>
    </w:p>
    <w:p w14:paraId="69844FC3" w14:textId="77777777" w:rsidR="00935315" w:rsidRPr="00463781" w:rsidRDefault="00935315" w:rsidP="00935315">
      <w:pPr>
        <w:pStyle w:val="Akapitzlist"/>
        <w:ind w:left="786"/>
      </w:pPr>
    </w:p>
    <w:p w14:paraId="13F4D245" w14:textId="77777777" w:rsidR="00935315" w:rsidRPr="00463781" w:rsidRDefault="00935315" w:rsidP="00935315">
      <w:pPr>
        <w:pStyle w:val="Akapitzlist"/>
        <w:numPr>
          <w:ilvl w:val="0"/>
          <w:numId w:val="4"/>
        </w:numPr>
      </w:pPr>
      <w:r w:rsidRPr="00463781">
        <w:t>Do zadań Przewodniczącego Komisji należy:</w:t>
      </w:r>
    </w:p>
    <w:p w14:paraId="32336028" w14:textId="77777777" w:rsidR="00935315" w:rsidRPr="00463781" w:rsidRDefault="00935315" w:rsidP="00935315">
      <w:pPr>
        <w:pStyle w:val="Akapitzlist"/>
        <w:numPr>
          <w:ilvl w:val="0"/>
          <w:numId w:val="5"/>
        </w:numPr>
      </w:pPr>
      <w:r w:rsidRPr="00463781">
        <w:t>zwoływanie i prowadzenie zebrań Komisji;</w:t>
      </w:r>
    </w:p>
    <w:p w14:paraId="77FCB61F" w14:textId="77777777" w:rsidR="00935315" w:rsidRPr="00463781" w:rsidRDefault="00935315" w:rsidP="00935315">
      <w:pPr>
        <w:pStyle w:val="Akapitzlist"/>
        <w:numPr>
          <w:ilvl w:val="0"/>
          <w:numId w:val="5"/>
        </w:numPr>
      </w:pPr>
      <w:r w:rsidRPr="00463781">
        <w:t>przejmowanie od Dyrektora wniosków o przyjęcie do szkoły i ich rejestracja;</w:t>
      </w:r>
    </w:p>
    <w:p w14:paraId="34E3AA10" w14:textId="77777777" w:rsidR="00935315" w:rsidRPr="00463781" w:rsidRDefault="00935315" w:rsidP="00935315">
      <w:pPr>
        <w:pStyle w:val="Akapitzlist"/>
        <w:numPr>
          <w:ilvl w:val="0"/>
          <w:numId w:val="5"/>
        </w:numPr>
      </w:pPr>
      <w:r w:rsidRPr="00463781">
        <w:t>organizowanie pracy Komisji i przydzielanie zadań poszczególnym członkom Komisji;</w:t>
      </w:r>
    </w:p>
    <w:p w14:paraId="1D0009BF" w14:textId="77777777" w:rsidR="00935315" w:rsidRPr="00463781" w:rsidRDefault="00935315" w:rsidP="00935315">
      <w:pPr>
        <w:pStyle w:val="Akapitzlist"/>
        <w:numPr>
          <w:ilvl w:val="0"/>
          <w:numId w:val="5"/>
        </w:numPr>
      </w:pPr>
      <w:r w:rsidRPr="00463781">
        <w:t>podpisywanie list kandydatów zakwalifikowanych i kandydatów niezakwalifikowanych oraz liczby kandydatów przyjętych i nieprzyjętych do szkoły;</w:t>
      </w:r>
    </w:p>
    <w:p w14:paraId="2582A760" w14:textId="77777777" w:rsidR="00935315" w:rsidRPr="00463781" w:rsidRDefault="00935315" w:rsidP="00935315">
      <w:pPr>
        <w:pStyle w:val="Akapitzlist"/>
        <w:numPr>
          <w:ilvl w:val="0"/>
          <w:numId w:val="5"/>
        </w:numPr>
      </w:pPr>
      <w:r w:rsidRPr="00463781">
        <w:t>przekazanie dokumentacji rekrutacji do akt szkoły.</w:t>
      </w:r>
    </w:p>
    <w:p w14:paraId="205BD030" w14:textId="77777777" w:rsidR="00935315" w:rsidRPr="00463781" w:rsidRDefault="00935315" w:rsidP="00935315">
      <w:pPr>
        <w:pStyle w:val="Akapitzlist"/>
        <w:numPr>
          <w:ilvl w:val="0"/>
          <w:numId w:val="4"/>
        </w:numPr>
      </w:pPr>
      <w:r w:rsidRPr="00463781">
        <w:t>Przewodniczący może żądać dokumentów potwierdzających okoliczności  zawarte</w:t>
      </w:r>
      <w:r w:rsidRPr="00463781">
        <w:br/>
        <w:t xml:space="preserve"> w oświadczeniach dołączonych do wniosku o przyjęcie do szkoły.</w:t>
      </w:r>
    </w:p>
    <w:p w14:paraId="7D4E91C2" w14:textId="77777777" w:rsidR="00935315" w:rsidRPr="00463781" w:rsidRDefault="00AF6CDB" w:rsidP="00AF6CDB">
      <w:pPr>
        <w:ind w:left="2832" w:firstLine="708"/>
        <w:rPr>
          <w:rFonts w:cs="TimesNewRomanPS-BoldMT"/>
          <w:b/>
          <w:bCs/>
        </w:rPr>
      </w:pPr>
      <w:r>
        <w:rPr>
          <w:rFonts w:cs="TimesNewRomanPS-BoldMT"/>
          <w:b/>
          <w:bCs/>
        </w:rPr>
        <w:t>§ 7</w:t>
      </w:r>
    </w:p>
    <w:p w14:paraId="4A3AB4E4" w14:textId="77777777" w:rsidR="00935315" w:rsidRPr="00463781" w:rsidRDefault="00935315" w:rsidP="00935315">
      <w:r w:rsidRPr="00463781">
        <w:t>Do zadań członka Komisji należy:</w:t>
      </w:r>
    </w:p>
    <w:p w14:paraId="493A5A95" w14:textId="77777777" w:rsidR="00935315" w:rsidRPr="00463781" w:rsidRDefault="00935315" w:rsidP="00935315">
      <w:pPr>
        <w:pStyle w:val="Akapitzlist"/>
        <w:numPr>
          <w:ilvl w:val="0"/>
          <w:numId w:val="6"/>
        </w:numPr>
      </w:pPr>
      <w:r w:rsidRPr="00463781">
        <w:t>czynny udział w pracach Komisji;</w:t>
      </w:r>
    </w:p>
    <w:p w14:paraId="5EB1D21B" w14:textId="77777777" w:rsidR="00935315" w:rsidRPr="00463781" w:rsidRDefault="00935315" w:rsidP="00935315">
      <w:pPr>
        <w:pStyle w:val="Akapitzlist"/>
        <w:numPr>
          <w:ilvl w:val="0"/>
          <w:numId w:val="6"/>
        </w:numPr>
      </w:pPr>
      <w:r w:rsidRPr="00463781">
        <w:t>wykonywania działań przydzielonych przez przewodniczącego Komisji;</w:t>
      </w:r>
    </w:p>
    <w:p w14:paraId="66D636B0" w14:textId="77777777" w:rsidR="00935315" w:rsidRPr="00463781" w:rsidRDefault="00935315" w:rsidP="00935315">
      <w:pPr>
        <w:pStyle w:val="Akapitzlist"/>
        <w:numPr>
          <w:ilvl w:val="0"/>
          <w:numId w:val="6"/>
        </w:numPr>
      </w:pPr>
      <w:r w:rsidRPr="00463781">
        <w:lastRenderedPageBreak/>
        <w:t>weryfikowanie wniosków co do ich poprawności;</w:t>
      </w:r>
    </w:p>
    <w:p w14:paraId="42FCF8D2" w14:textId="77777777" w:rsidR="00935315" w:rsidRPr="00463781" w:rsidRDefault="00935315" w:rsidP="00935315">
      <w:pPr>
        <w:rPr>
          <w:rFonts w:cs="TimesNewRomanPS-BoldMT"/>
          <w:b/>
          <w:bCs/>
        </w:rPr>
      </w:pPr>
      <w:r w:rsidRPr="00463781">
        <w:rPr>
          <w:rFonts w:cs="TimesNewRomanPS-BoldMT"/>
          <w:b/>
          <w:bCs/>
        </w:rPr>
        <w:t xml:space="preserve">                              </w:t>
      </w:r>
      <w:r w:rsidR="00AF6CDB">
        <w:rPr>
          <w:rFonts w:cs="TimesNewRomanPS-BoldMT"/>
          <w:b/>
          <w:bCs/>
        </w:rPr>
        <w:t xml:space="preserve">                             § 8</w:t>
      </w:r>
    </w:p>
    <w:p w14:paraId="7DE265EE" w14:textId="77777777" w:rsidR="00935315" w:rsidRPr="00463781" w:rsidRDefault="00935315" w:rsidP="00935315">
      <w:pPr>
        <w:pStyle w:val="Akapitzlist"/>
        <w:numPr>
          <w:ilvl w:val="0"/>
          <w:numId w:val="7"/>
        </w:numPr>
        <w:jc w:val="both"/>
      </w:pPr>
      <w:r w:rsidRPr="00463781">
        <w:t>Po złożeniu wymaganych dokumentów i potwierdzeniu woli podjęcia nauki w szkole Komisja sporządza listę kandydatów przyjętych i kandydatów nieprzyjętych do szkoły. Brak potwierdzenia woli podjęcia nauki i dostarczenia wymaganych dokumentów w terminie oznacza, że kandydat jest nieprzyjęty do szkoły.</w:t>
      </w:r>
    </w:p>
    <w:p w14:paraId="716D4CE6" w14:textId="77777777" w:rsidR="00935315" w:rsidRPr="00463781" w:rsidRDefault="00935315" w:rsidP="00935315">
      <w:pPr>
        <w:pStyle w:val="Akapitzlist"/>
        <w:numPr>
          <w:ilvl w:val="0"/>
          <w:numId w:val="7"/>
        </w:numPr>
        <w:jc w:val="both"/>
      </w:pPr>
      <w:r w:rsidRPr="00463781">
        <w:t>Listę kandydatów przyjętych i kandydatów nieprzyjętych podaje się do publicznej wiadomości poprzez umieszczenie jej na tablicy ogłoszeń szkoły .</w:t>
      </w:r>
    </w:p>
    <w:p w14:paraId="092C140F" w14:textId="77777777" w:rsidR="00935315" w:rsidRPr="00463781" w:rsidRDefault="00935315" w:rsidP="00935315">
      <w:pPr>
        <w:pStyle w:val="Akapitzlist"/>
        <w:numPr>
          <w:ilvl w:val="0"/>
          <w:numId w:val="7"/>
        </w:numPr>
        <w:jc w:val="both"/>
      </w:pPr>
      <w:r w:rsidRPr="00463781">
        <w:t>Lista zawiera  imiona i nazwiska kandydatów przyjętych i kandydatów nieprzyjętych, uszeregowane  w kolejności alfabetycznej według nazwisk oraz najniższą liczbę punktów, która uprawnia do przyjęcia. Lista może zawierać informację o liście wolnych miejsc.</w:t>
      </w:r>
    </w:p>
    <w:p w14:paraId="7B0A4AB4" w14:textId="77777777" w:rsidR="00935315" w:rsidRPr="00463781" w:rsidRDefault="00935315" w:rsidP="00935315">
      <w:pPr>
        <w:pStyle w:val="Akapitzlist"/>
        <w:numPr>
          <w:ilvl w:val="0"/>
          <w:numId w:val="7"/>
        </w:numPr>
        <w:jc w:val="both"/>
      </w:pPr>
      <w:r w:rsidRPr="00463781">
        <w:t>Na liście umieszcza się dzień podania listy do publicznej wiadomości w formie adnotacji umieszczonej na liście , opatrzonej podpisem Przewodniczącego.</w:t>
      </w:r>
    </w:p>
    <w:p w14:paraId="54E0D1A0" w14:textId="77777777" w:rsidR="00935315" w:rsidRPr="00463781" w:rsidRDefault="00935315" w:rsidP="00935315">
      <w:pPr>
        <w:pStyle w:val="Akapitzlist"/>
        <w:jc w:val="both"/>
      </w:pPr>
    </w:p>
    <w:p w14:paraId="4FD6D93D" w14:textId="77777777" w:rsidR="00935315" w:rsidRPr="00463781" w:rsidRDefault="00AF6CDB" w:rsidP="00935315">
      <w:pPr>
        <w:ind w:left="360"/>
        <w:jc w:val="center"/>
        <w:rPr>
          <w:rFonts w:cs="TimesNewRomanPS-BoldMT"/>
          <w:b/>
          <w:bCs/>
        </w:rPr>
      </w:pPr>
      <w:r>
        <w:rPr>
          <w:rFonts w:cs="TimesNewRomanPS-BoldMT"/>
          <w:b/>
          <w:bCs/>
        </w:rPr>
        <w:t>§ 9</w:t>
      </w:r>
    </w:p>
    <w:p w14:paraId="0058EB81" w14:textId="77777777" w:rsidR="00935315" w:rsidRPr="00463781" w:rsidRDefault="00935315" w:rsidP="00935315">
      <w:pPr>
        <w:pStyle w:val="Akapitzlist"/>
        <w:numPr>
          <w:ilvl w:val="0"/>
          <w:numId w:val="8"/>
        </w:numPr>
        <w:rPr>
          <w:rFonts w:cs="TimesNewRomanPS-BoldMT"/>
          <w:bCs/>
        </w:rPr>
      </w:pPr>
      <w:r w:rsidRPr="00463781">
        <w:rPr>
          <w:rFonts w:cs="TimesNewRomanPS-BoldMT"/>
          <w:bCs/>
        </w:rPr>
        <w:t>Po zakończeniu postępowania rekrutacyjnego Komisja sporządza protokół.</w:t>
      </w:r>
    </w:p>
    <w:p w14:paraId="6E4F6E61" w14:textId="77777777" w:rsidR="00935315" w:rsidRPr="00463781" w:rsidRDefault="00935315" w:rsidP="00935315">
      <w:pPr>
        <w:pStyle w:val="Akapitzlist"/>
        <w:numPr>
          <w:ilvl w:val="0"/>
          <w:numId w:val="8"/>
        </w:numPr>
        <w:rPr>
          <w:rFonts w:cs="TimesNewRomanPS-BoldMT"/>
          <w:bCs/>
        </w:rPr>
      </w:pPr>
      <w:r w:rsidRPr="00463781">
        <w:rPr>
          <w:rFonts w:cs="TimesNewRomanPS-BoldMT"/>
          <w:bCs/>
        </w:rPr>
        <w:t>Protokół z postępowania rekrutacyjnego zawiera:</w:t>
      </w:r>
    </w:p>
    <w:p w14:paraId="784A7A1E" w14:textId="77777777" w:rsidR="00935315" w:rsidRPr="00463781" w:rsidRDefault="00935315" w:rsidP="00935315">
      <w:pPr>
        <w:pStyle w:val="Akapitzlist"/>
        <w:numPr>
          <w:ilvl w:val="0"/>
          <w:numId w:val="9"/>
        </w:numPr>
        <w:rPr>
          <w:rFonts w:cs="TimesNewRomanPS-BoldMT"/>
          <w:bCs/>
        </w:rPr>
      </w:pPr>
      <w:r w:rsidRPr="00463781">
        <w:rPr>
          <w:rFonts w:cs="TimesNewRomanPS-BoldMT"/>
          <w:bCs/>
        </w:rPr>
        <w:t>skład Komisji;</w:t>
      </w:r>
    </w:p>
    <w:p w14:paraId="5C3BDB4A" w14:textId="77777777" w:rsidR="00935315" w:rsidRPr="00463781" w:rsidRDefault="00935315" w:rsidP="00935315">
      <w:pPr>
        <w:pStyle w:val="Akapitzlist"/>
        <w:numPr>
          <w:ilvl w:val="0"/>
          <w:numId w:val="9"/>
        </w:numPr>
        <w:rPr>
          <w:rFonts w:cs="TimesNewRomanPS-BoldMT"/>
          <w:bCs/>
        </w:rPr>
      </w:pPr>
      <w:r w:rsidRPr="00463781">
        <w:rPr>
          <w:rFonts w:cs="TimesNewRomanPS-BoldMT"/>
          <w:bCs/>
        </w:rPr>
        <w:t>datę sporządzenia protokołu;</w:t>
      </w:r>
    </w:p>
    <w:p w14:paraId="7F58929A" w14:textId="77777777" w:rsidR="00935315" w:rsidRPr="00463781" w:rsidRDefault="00935315" w:rsidP="00935315">
      <w:pPr>
        <w:pStyle w:val="Akapitzlist"/>
        <w:numPr>
          <w:ilvl w:val="0"/>
          <w:numId w:val="9"/>
        </w:numPr>
        <w:rPr>
          <w:rFonts w:cs="TimesNewRomanPS-BoldMT"/>
          <w:bCs/>
        </w:rPr>
      </w:pPr>
      <w:r w:rsidRPr="00463781">
        <w:rPr>
          <w:rFonts w:cs="TimesNewRomanPS-BoldMT"/>
          <w:bCs/>
        </w:rPr>
        <w:t>liczbę przyjętych wniosków;</w:t>
      </w:r>
    </w:p>
    <w:p w14:paraId="03FD0D4B" w14:textId="77777777" w:rsidR="00935315" w:rsidRPr="00463781" w:rsidRDefault="00935315" w:rsidP="00935315">
      <w:pPr>
        <w:pStyle w:val="Akapitzlist"/>
        <w:numPr>
          <w:ilvl w:val="0"/>
          <w:numId w:val="9"/>
        </w:numPr>
        <w:rPr>
          <w:rFonts w:cs="TimesNewRomanPS-BoldMT"/>
          <w:bCs/>
        </w:rPr>
      </w:pPr>
      <w:r w:rsidRPr="00463781">
        <w:rPr>
          <w:rFonts w:cs="TimesNewRomanPS-BoldMT"/>
          <w:bCs/>
        </w:rPr>
        <w:t>liczbę kandydatów przyjętych do szkoły;</w:t>
      </w:r>
    </w:p>
    <w:p w14:paraId="1DF3A6BA" w14:textId="77777777" w:rsidR="00935315" w:rsidRPr="00463781" w:rsidRDefault="00935315" w:rsidP="00935315">
      <w:pPr>
        <w:pStyle w:val="Akapitzlist"/>
        <w:numPr>
          <w:ilvl w:val="0"/>
          <w:numId w:val="9"/>
        </w:numPr>
        <w:rPr>
          <w:rFonts w:cs="TimesNewRomanPS-BoldMT"/>
          <w:bCs/>
        </w:rPr>
      </w:pPr>
      <w:r w:rsidRPr="00463781">
        <w:rPr>
          <w:rFonts w:cs="TimesNewRomanPS-BoldMT"/>
          <w:bCs/>
        </w:rPr>
        <w:t>liczbę wolnych miejsc;</w:t>
      </w:r>
    </w:p>
    <w:p w14:paraId="274FF50E" w14:textId="77777777" w:rsidR="00935315" w:rsidRPr="00463781" w:rsidRDefault="00935315" w:rsidP="00935315">
      <w:pPr>
        <w:pStyle w:val="Akapitzlist"/>
        <w:numPr>
          <w:ilvl w:val="0"/>
          <w:numId w:val="9"/>
        </w:numPr>
        <w:rPr>
          <w:rFonts w:cs="TimesNewRomanPS-BoldMT"/>
          <w:bCs/>
        </w:rPr>
      </w:pPr>
      <w:r w:rsidRPr="00463781">
        <w:rPr>
          <w:rFonts w:cs="TimesNewRomanPS-BoldMT"/>
          <w:bCs/>
        </w:rPr>
        <w:t>liczbę kandydatów nieprzyjętych do szkoły;</w:t>
      </w:r>
    </w:p>
    <w:p w14:paraId="4178D880" w14:textId="77777777" w:rsidR="00935315" w:rsidRPr="00463781" w:rsidRDefault="00935315" w:rsidP="00935315">
      <w:pPr>
        <w:pStyle w:val="Akapitzlist"/>
        <w:numPr>
          <w:ilvl w:val="0"/>
          <w:numId w:val="9"/>
        </w:numPr>
        <w:rPr>
          <w:rFonts w:cs="TimesNewRomanPS-BoldMT"/>
          <w:bCs/>
        </w:rPr>
      </w:pPr>
      <w:r w:rsidRPr="00463781">
        <w:rPr>
          <w:rFonts w:cs="TimesNewRomanPS-BoldMT"/>
          <w:bCs/>
        </w:rPr>
        <w:t>liczbę wniosków o uzasadnienie odmowy nieprzyjęcia  kandydata do szkoły;</w:t>
      </w:r>
    </w:p>
    <w:p w14:paraId="54168C1A" w14:textId="77777777" w:rsidR="00935315" w:rsidRPr="00463781" w:rsidRDefault="00935315" w:rsidP="00935315">
      <w:pPr>
        <w:pStyle w:val="Akapitzlist"/>
        <w:numPr>
          <w:ilvl w:val="0"/>
          <w:numId w:val="9"/>
        </w:numPr>
        <w:rPr>
          <w:rFonts w:cs="TimesNewRomanPS-BoldMT"/>
          <w:bCs/>
        </w:rPr>
      </w:pPr>
      <w:r w:rsidRPr="00463781">
        <w:rPr>
          <w:rFonts w:cs="TimesNewRomanPS-BoldMT"/>
          <w:bCs/>
        </w:rPr>
        <w:t>liczbę wniosków rozpatrzonych pozytywnie;</w:t>
      </w:r>
    </w:p>
    <w:p w14:paraId="0009A6FA" w14:textId="77777777" w:rsidR="00935315" w:rsidRPr="00463781" w:rsidRDefault="00935315" w:rsidP="00935315">
      <w:pPr>
        <w:pStyle w:val="Akapitzlist"/>
        <w:numPr>
          <w:ilvl w:val="0"/>
          <w:numId w:val="9"/>
        </w:numPr>
        <w:rPr>
          <w:rFonts w:cs="TimesNewRomanPS-BoldMT"/>
          <w:bCs/>
        </w:rPr>
      </w:pPr>
      <w:r w:rsidRPr="00463781">
        <w:rPr>
          <w:rFonts w:cs="TimesNewRomanPS-BoldMT"/>
          <w:bCs/>
        </w:rPr>
        <w:t>liczbę wniosków rozpatrzonych negatywnie;</w:t>
      </w:r>
    </w:p>
    <w:p w14:paraId="0D577D05" w14:textId="77777777" w:rsidR="00935315" w:rsidRPr="00463781" w:rsidRDefault="00935315" w:rsidP="00935315">
      <w:pPr>
        <w:pStyle w:val="Akapitzlist"/>
        <w:numPr>
          <w:ilvl w:val="0"/>
          <w:numId w:val="9"/>
        </w:numPr>
        <w:rPr>
          <w:rFonts w:cs="TimesNewRomanPS-BoldMT"/>
          <w:bCs/>
        </w:rPr>
      </w:pPr>
      <w:r w:rsidRPr="00463781">
        <w:rPr>
          <w:rFonts w:cs="TimesNewRomanPS-BoldMT"/>
          <w:bCs/>
        </w:rPr>
        <w:t>uwagi uznane przez Komisję jako ważne.</w:t>
      </w:r>
    </w:p>
    <w:p w14:paraId="7063E522" w14:textId="77777777" w:rsidR="00935315" w:rsidRPr="00463781" w:rsidRDefault="00935315" w:rsidP="00935315">
      <w:pPr>
        <w:pStyle w:val="Akapitzlist"/>
        <w:rPr>
          <w:rFonts w:cs="TimesNewRomanPS-BoldMT"/>
          <w:bCs/>
        </w:rPr>
      </w:pPr>
    </w:p>
    <w:p w14:paraId="435A3950" w14:textId="77777777" w:rsidR="00935315" w:rsidRPr="00463781" w:rsidRDefault="00935315" w:rsidP="00935315">
      <w:pPr>
        <w:pStyle w:val="Akapitzlist"/>
        <w:numPr>
          <w:ilvl w:val="0"/>
          <w:numId w:val="8"/>
        </w:numPr>
        <w:rPr>
          <w:rFonts w:cs="TimesNewRomanPS-BoldMT"/>
          <w:bCs/>
        </w:rPr>
      </w:pPr>
      <w:r w:rsidRPr="00463781">
        <w:rPr>
          <w:rFonts w:cs="TimesNewRomanPS-BoldMT"/>
          <w:bCs/>
        </w:rPr>
        <w:t>Do protokołu z postępowania rekrutacyjnego załącza się:</w:t>
      </w:r>
    </w:p>
    <w:p w14:paraId="77559258" w14:textId="77777777" w:rsidR="00935315" w:rsidRPr="00463781" w:rsidRDefault="00935315" w:rsidP="00935315">
      <w:pPr>
        <w:pStyle w:val="Akapitzlist"/>
        <w:numPr>
          <w:ilvl w:val="0"/>
          <w:numId w:val="10"/>
        </w:numPr>
        <w:rPr>
          <w:rFonts w:cs="TimesNewRomanPS-BoldMT"/>
          <w:bCs/>
        </w:rPr>
      </w:pPr>
      <w:r w:rsidRPr="00463781">
        <w:rPr>
          <w:rFonts w:cs="TimesNewRomanPS-BoldMT"/>
          <w:bCs/>
        </w:rPr>
        <w:t>wnioski kandydatów wraz z załączoną do nich dokumentacją;</w:t>
      </w:r>
    </w:p>
    <w:p w14:paraId="28DC2378" w14:textId="77777777" w:rsidR="00935315" w:rsidRPr="00463781" w:rsidRDefault="00935315" w:rsidP="00935315">
      <w:pPr>
        <w:pStyle w:val="Akapitzlist"/>
        <w:numPr>
          <w:ilvl w:val="0"/>
          <w:numId w:val="10"/>
        </w:numPr>
        <w:rPr>
          <w:rFonts w:cs="TimesNewRomanPS-BoldMT"/>
          <w:bCs/>
        </w:rPr>
      </w:pPr>
      <w:r w:rsidRPr="00463781">
        <w:rPr>
          <w:rFonts w:cs="TimesNewRomanPS-BoldMT"/>
          <w:bCs/>
        </w:rPr>
        <w:t>listę kandydatów zakwalifikowanych i kandydatów niezakwalifikowanych;</w:t>
      </w:r>
    </w:p>
    <w:p w14:paraId="204982D8" w14:textId="77777777" w:rsidR="00935315" w:rsidRPr="00463781" w:rsidRDefault="00935315" w:rsidP="00935315">
      <w:pPr>
        <w:pStyle w:val="Akapitzlist"/>
        <w:numPr>
          <w:ilvl w:val="0"/>
          <w:numId w:val="10"/>
        </w:numPr>
        <w:rPr>
          <w:rFonts w:cs="TimesNewRomanPS-BoldMT"/>
          <w:bCs/>
        </w:rPr>
      </w:pPr>
      <w:r w:rsidRPr="00463781">
        <w:rPr>
          <w:rFonts w:cs="TimesNewRomanPS-BoldMT"/>
          <w:bCs/>
        </w:rPr>
        <w:t>listę kandydatów przyjętych i kandydatów nieprzyjętych;</w:t>
      </w:r>
    </w:p>
    <w:p w14:paraId="3F2D608D" w14:textId="77777777" w:rsidR="00935315" w:rsidRPr="00463781" w:rsidRDefault="00935315" w:rsidP="00935315">
      <w:pPr>
        <w:pStyle w:val="Akapitzlist"/>
        <w:numPr>
          <w:ilvl w:val="0"/>
          <w:numId w:val="10"/>
        </w:numPr>
        <w:rPr>
          <w:rFonts w:cs="TimesNewRomanPS-BoldMT"/>
          <w:bCs/>
        </w:rPr>
      </w:pPr>
      <w:r w:rsidRPr="00463781">
        <w:rPr>
          <w:rFonts w:cs="TimesNewRomanPS-BoldMT"/>
          <w:bCs/>
        </w:rPr>
        <w:t>wnioski rodziców o sporządzenie uzasadnienia odmowy przyjęcia kandydata do szkoły;</w:t>
      </w:r>
    </w:p>
    <w:p w14:paraId="4ADDD105" w14:textId="77777777" w:rsidR="00935315" w:rsidRPr="00463781" w:rsidRDefault="00935315" w:rsidP="00935315">
      <w:pPr>
        <w:pStyle w:val="Akapitzlist"/>
        <w:numPr>
          <w:ilvl w:val="0"/>
          <w:numId w:val="10"/>
        </w:numPr>
        <w:rPr>
          <w:rFonts w:cs="TimesNewRomanPS-BoldMT"/>
          <w:bCs/>
        </w:rPr>
      </w:pPr>
      <w:r w:rsidRPr="00463781">
        <w:rPr>
          <w:rFonts w:cs="TimesNewRomanPS-BoldMT"/>
          <w:bCs/>
        </w:rPr>
        <w:t>uzasadnienia odmowy przyjęcia.</w:t>
      </w:r>
    </w:p>
    <w:p w14:paraId="3AA897D1" w14:textId="77777777" w:rsidR="006E5CAB" w:rsidRDefault="006E5CAB"/>
    <w:sectPr w:rsidR="006E5CAB" w:rsidSect="00C3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25B57"/>
    <w:multiLevelType w:val="hybridMultilevel"/>
    <w:tmpl w:val="BF103D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6047D9"/>
    <w:multiLevelType w:val="hybridMultilevel"/>
    <w:tmpl w:val="3C0CE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21608"/>
    <w:multiLevelType w:val="hybridMultilevel"/>
    <w:tmpl w:val="CFAED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27295"/>
    <w:multiLevelType w:val="hybridMultilevel"/>
    <w:tmpl w:val="60C0FC4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D464C"/>
    <w:multiLevelType w:val="hybridMultilevel"/>
    <w:tmpl w:val="260E5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54695"/>
    <w:multiLevelType w:val="hybridMultilevel"/>
    <w:tmpl w:val="5F5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14269"/>
    <w:multiLevelType w:val="hybridMultilevel"/>
    <w:tmpl w:val="DC9A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46C23"/>
    <w:multiLevelType w:val="hybridMultilevel"/>
    <w:tmpl w:val="A0F676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0EA223F"/>
    <w:multiLevelType w:val="hybridMultilevel"/>
    <w:tmpl w:val="B9BA93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AD5ABF"/>
    <w:multiLevelType w:val="hybridMultilevel"/>
    <w:tmpl w:val="1C3CB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788677">
    <w:abstractNumId w:val="4"/>
  </w:num>
  <w:num w:numId="2" w16cid:durableId="1253469978">
    <w:abstractNumId w:val="2"/>
  </w:num>
  <w:num w:numId="3" w16cid:durableId="1654680319">
    <w:abstractNumId w:val="3"/>
  </w:num>
  <w:num w:numId="4" w16cid:durableId="1732997684">
    <w:abstractNumId w:val="1"/>
  </w:num>
  <w:num w:numId="5" w16cid:durableId="307168408">
    <w:abstractNumId w:val="0"/>
  </w:num>
  <w:num w:numId="6" w16cid:durableId="1852377072">
    <w:abstractNumId w:val="9"/>
  </w:num>
  <w:num w:numId="7" w16cid:durableId="1215194125">
    <w:abstractNumId w:val="6"/>
  </w:num>
  <w:num w:numId="8" w16cid:durableId="215434038">
    <w:abstractNumId w:val="5"/>
  </w:num>
  <w:num w:numId="9" w16cid:durableId="434449503">
    <w:abstractNumId w:val="8"/>
  </w:num>
  <w:num w:numId="10" w16cid:durableId="5437524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315"/>
    <w:rsid w:val="000207F4"/>
    <w:rsid w:val="00190AA8"/>
    <w:rsid w:val="001A5AEA"/>
    <w:rsid w:val="001C6ECA"/>
    <w:rsid w:val="005F4DC8"/>
    <w:rsid w:val="006E5CAB"/>
    <w:rsid w:val="00777DD7"/>
    <w:rsid w:val="00884D85"/>
    <w:rsid w:val="00935315"/>
    <w:rsid w:val="00952870"/>
    <w:rsid w:val="00AE0416"/>
    <w:rsid w:val="00AF6CDB"/>
    <w:rsid w:val="00BB11E0"/>
    <w:rsid w:val="00C3585A"/>
    <w:rsid w:val="00E77AF6"/>
    <w:rsid w:val="00EF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07BE"/>
  <w15:docId w15:val="{4C5448A3-5D92-43A9-B0C4-18A6E5B9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315"/>
  </w:style>
  <w:style w:type="paragraph" w:styleId="Nagwek3">
    <w:name w:val="heading 3"/>
    <w:basedOn w:val="Normalny"/>
    <w:link w:val="Nagwek3Znak"/>
    <w:uiPriority w:val="9"/>
    <w:qFormat/>
    <w:rsid w:val="00935315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caps/>
      <w:color w:val="C0000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35315"/>
    <w:rPr>
      <w:rFonts w:ascii="Tahoma" w:eastAsia="Times New Roman" w:hAnsi="Tahoma" w:cs="Tahoma"/>
      <w:b/>
      <w:bCs/>
      <w:caps/>
      <w:color w:val="C00000"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93531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35315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53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5315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935315"/>
    <w:pPr>
      <w:ind w:firstLine="210"/>
    </w:pPr>
    <w:rPr>
      <w:rFonts w:ascii="Calibri" w:eastAsia="Times New Roman" w:hAnsi="Calibri" w:cs="Times New Roman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93531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923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Olga Filipska</cp:lastModifiedBy>
  <cp:revision>4</cp:revision>
  <cp:lastPrinted>2018-02-16T09:23:00Z</cp:lastPrinted>
  <dcterms:created xsi:type="dcterms:W3CDTF">2023-01-16T15:28:00Z</dcterms:created>
  <dcterms:modified xsi:type="dcterms:W3CDTF">2024-01-15T11:01:00Z</dcterms:modified>
</cp:coreProperties>
</file>